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7E" w:rsidRPr="00A13D15" w:rsidRDefault="0006697E" w:rsidP="0006697E">
      <w:pPr>
        <w:rPr>
          <w:rFonts w:ascii="Verdana" w:hAnsi="Verdana"/>
          <w:sz w:val="20"/>
          <w:szCs w:val="20"/>
          <w:lang w:val="en-GB"/>
        </w:rPr>
      </w:pPr>
    </w:p>
    <w:p w:rsidR="0027139E" w:rsidRPr="00A13D15" w:rsidRDefault="0027139E" w:rsidP="00D965BF">
      <w:pPr>
        <w:spacing w:after="200" w:line="276" w:lineRule="auto"/>
        <w:contextualSpacing/>
        <w:jc w:val="both"/>
        <w:rPr>
          <w:rFonts w:ascii="Verdana" w:eastAsia="Times New Roman" w:hAnsi="Verdana"/>
          <w:b/>
          <w:color w:val="0046AD"/>
          <w:sz w:val="22"/>
          <w:szCs w:val="20"/>
        </w:rPr>
      </w:pPr>
      <w:r w:rsidRPr="00A13D15">
        <w:rPr>
          <w:rFonts w:ascii="Verdana" w:hAnsi="Verdana"/>
          <w:b/>
          <w:color w:val="0046AD"/>
          <w:sz w:val="22"/>
          <w:szCs w:val="20"/>
        </w:rPr>
        <w:t>Mustervorlage für die Aufträge zur Durchführung vereinbarter Prüfungshandlungen in Bezug auf Finanzinformationen</w:t>
      </w:r>
    </w:p>
    <w:p w:rsidR="0027139E" w:rsidRPr="00A13D15" w:rsidRDefault="0027139E" w:rsidP="0027139E">
      <w:pPr>
        <w:spacing w:after="200" w:line="276" w:lineRule="auto"/>
        <w:contextualSpacing/>
        <w:jc w:val="center"/>
        <w:rPr>
          <w:rFonts w:ascii="Verdana" w:eastAsia="Calibri" w:hAnsi="Verdana"/>
          <w:sz w:val="20"/>
          <w:szCs w:val="20"/>
        </w:rPr>
      </w:pPr>
    </w:p>
    <w:p w:rsidR="0027139E" w:rsidRPr="00A13D15" w:rsidRDefault="0027139E" w:rsidP="0027139E">
      <w:pPr>
        <w:rPr>
          <w:rFonts w:ascii="Verdana" w:eastAsia="Times New Roman" w:hAnsi="Verdana"/>
          <w:b/>
          <w:color w:val="0046AD"/>
          <w:sz w:val="20"/>
          <w:szCs w:val="20"/>
        </w:rPr>
      </w:pPr>
      <w:r w:rsidRPr="00A13D15">
        <w:rPr>
          <w:rFonts w:ascii="Verdana" w:hAnsi="Verdana"/>
          <w:b/>
          <w:color w:val="0046AD"/>
          <w:sz w:val="20"/>
          <w:szCs w:val="20"/>
        </w:rPr>
        <w:t>Prüfungshandlungen zu 1:</w:t>
      </w:r>
      <w:r w:rsidRPr="00A13D15">
        <w:rPr>
          <w:rFonts w:ascii="Verdana" w:hAnsi="Verdana"/>
          <w:color w:val="0046AD"/>
          <w:sz w:val="20"/>
          <w:szCs w:val="20"/>
        </w:rPr>
        <w:t xml:space="preserve"> </w:t>
      </w:r>
      <w:r w:rsidRPr="00A13D15">
        <w:rPr>
          <w:rFonts w:ascii="Verdana" w:hAnsi="Verdana"/>
          <w:b/>
          <w:color w:val="0046AD"/>
          <w:sz w:val="20"/>
          <w:szCs w:val="20"/>
        </w:rPr>
        <w:t>Allgemeine Tätigkeiten</w:t>
      </w:r>
    </w:p>
    <w:p w:rsidR="0027139E" w:rsidRPr="00A13D15" w:rsidRDefault="0027139E" w:rsidP="0027139E">
      <w:pPr>
        <w:rPr>
          <w:rFonts w:ascii="Verdana" w:eastAsia="Times New Roman" w:hAnsi="Verdana"/>
          <w:color w:val="2E74B5"/>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1560"/>
        <w:gridCol w:w="3089"/>
      </w:tblGrid>
      <w:tr w:rsidR="0060667E" w:rsidRPr="00A13D15" w:rsidTr="00706BB5">
        <w:trPr>
          <w:trHeight w:val="546"/>
        </w:trPr>
        <w:tc>
          <w:tcPr>
            <w:tcW w:w="675"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w:t>
            </w:r>
          </w:p>
        </w:tc>
        <w:tc>
          <w:tcPr>
            <w:tcW w:w="3856"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Prüfungshandlung</w:t>
            </w:r>
          </w:p>
        </w:tc>
        <w:tc>
          <w:tcPr>
            <w:tcW w:w="1560" w:type="dxa"/>
            <w:shd w:val="clear" w:color="auto" w:fill="auto"/>
          </w:tcPr>
          <w:p w:rsidR="0027139E" w:rsidRPr="00A13D15" w:rsidRDefault="0027139E" w:rsidP="00CB3ABE">
            <w:pPr>
              <w:rPr>
                <w:rFonts w:ascii="Verdana" w:eastAsia="Calibri" w:hAnsi="Verdana"/>
                <w:b/>
                <w:sz w:val="20"/>
                <w:szCs w:val="20"/>
              </w:rPr>
            </w:pPr>
            <w:proofErr w:type="gramStart"/>
            <w:r w:rsidRPr="00A13D15">
              <w:rPr>
                <w:rFonts w:ascii="Verdana" w:hAnsi="Verdana"/>
                <w:b/>
                <w:sz w:val="20"/>
                <w:szCs w:val="20"/>
              </w:rPr>
              <w:t>Fest</w:t>
            </w:r>
            <w:r w:rsidR="00D77C44"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CB3ABE">
            <w:pPr>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bookmarkStart w:id="0" w:name="_GoBack"/>
            <w:bookmarkEnd w:id="0"/>
          </w:p>
        </w:tc>
        <w:tc>
          <w:tcPr>
            <w:tcW w:w="3089"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675"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1.1</w:t>
            </w:r>
          </w:p>
        </w:tc>
        <w:tc>
          <w:tcPr>
            <w:tcW w:w="3856" w:type="dxa"/>
            <w:shd w:val="clear" w:color="auto" w:fill="auto"/>
          </w:tcPr>
          <w:p w:rsidR="0027139E" w:rsidRPr="00A13D15" w:rsidRDefault="0027139E" w:rsidP="005712C0">
            <w:pPr>
              <w:spacing w:after="160" w:line="256" w:lineRule="auto"/>
              <w:contextualSpacing/>
              <w:jc w:val="both"/>
              <w:rPr>
                <w:rFonts w:ascii="Verdana" w:eastAsia="Calibri" w:hAnsi="Verdana"/>
                <w:sz w:val="20"/>
                <w:szCs w:val="20"/>
              </w:rPr>
            </w:pPr>
            <w:r w:rsidRPr="00A13D15">
              <w:rPr>
                <w:rFonts w:ascii="Verdana" w:hAnsi="Verdana"/>
                <w:b/>
                <w:sz w:val="20"/>
                <w:szCs w:val="20"/>
              </w:rPr>
              <w:t>Beschaffung des Meldebogens für im Voraus erhobene Beiträge zum SRF für 202</w:t>
            </w:r>
            <w:r w:rsidR="005712C0">
              <w:rPr>
                <w:rFonts w:ascii="Verdana" w:hAnsi="Verdana"/>
                <w:b/>
                <w:sz w:val="20"/>
                <w:szCs w:val="20"/>
              </w:rPr>
              <w:t>1</w:t>
            </w:r>
            <w:r w:rsidRPr="00A13D15">
              <w:rPr>
                <w:rFonts w:ascii="Verdana" w:hAnsi="Verdana"/>
                <w:sz w:val="20"/>
                <w:szCs w:val="20"/>
              </w:rPr>
              <w:t xml:space="preserve"> (nachstehend Meldebogen 202</w:t>
            </w:r>
            <w:r w:rsidR="005712C0">
              <w:rPr>
                <w:rFonts w:ascii="Verdana" w:hAnsi="Verdana"/>
                <w:sz w:val="20"/>
                <w:szCs w:val="20"/>
              </w:rPr>
              <w:t>1</w:t>
            </w:r>
            <w:r w:rsidRPr="00A13D15">
              <w:rPr>
                <w:rFonts w:ascii="Verdana" w:hAnsi="Verdana"/>
                <w:sz w:val="20"/>
                <w:szCs w:val="20"/>
              </w:rPr>
              <w:t xml:space="preserve">), den das Institut der Abwicklungsbehörde gemäß Artikel 14 der Delegierten Verordnung (EU) 2015/63 der Kommission vorgelegt hat. </w:t>
            </w:r>
            <w:r w:rsidRPr="00A13D15">
              <w:rPr>
                <w:rFonts w:ascii="Verdana" w:hAnsi="Verdana"/>
                <w:color w:val="000000"/>
                <w:sz w:val="20"/>
                <w:szCs w:val="20"/>
              </w:rPr>
              <w:t>Fügen Sie das Formular als Anhang zu diesem Bericht hinzu.</w:t>
            </w:r>
            <w:r w:rsidRPr="00A13D15">
              <w:rPr>
                <w:rFonts w:ascii="Verdana" w:hAnsi="Verdana"/>
                <w:sz w:val="20"/>
                <w:szCs w:val="20"/>
              </w:rPr>
              <w:t xml:space="preserve"> </w:t>
            </w:r>
          </w:p>
        </w:tc>
        <w:tc>
          <w:tcPr>
            <w:tcW w:w="1560" w:type="dxa"/>
            <w:shd w:val="clear" w:color="auto" w:fill="auto"/>
          </w:tcPr>
          <w:p w:rsidR="0027139E" w:rsidRPr="00A13D15" w:rsidRDefault="0027139E" w:rsidP="00CB3ABE">
            <w:pPr>
              <w:rPr>
                <w:rFonts w:ascii="Verdana" w:eastAsia="Times New Roman" w:hAnsi="Verdana"/>
                <w:color w:val="2E74B5"/>
                <w:sz w:val="20"/>
                <w:szCs w:val="20"/>
              </w:rPr>
            </w:pPr>
          </w:p>
        </w:tc>
        <w:tc>
          <w:tcPr>
            <w:tcW w:w="3089"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675"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1.2</w:t>
            </w:r>
          </w:p>
        </w:tc>
        <w:tc>
          <w:tcPr>
            <w:tcW w:w="3856"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der Unterlagen zu den Prüfungshandlungen</w:t>
            </w:r>
            <w:r w:rsidRPr="00A13D15">
              <w:rPr>
                <w:rFonts w:ascii="Verdana" w:hAnsi="Verdana"/>
                <w:sz w:val="20"/>
                <w:szCs w:val="20"/>
              </w:rPr>
              <w:t>, anhand derer die Daten extrahiert und die Kontrollen durchgeführt wurden, um zu gewährleisten, dass die gemeldeten Daten den Anweisungen im Meldebogen 202</w:t>
            </w:r>
            <w:r w:rsidR="005712C0">
              <w:rPr>
                <w:rFonts w:ascii="Verdana" w:hAnsi="Verdana"/>
                <w:sz w:val="20"/>
                <w:szCs w:val="20"/>
              </w:rPr>
              <w:t>1</w:t>
            </w:r>
            <w:r w:rsidRPr="00A13D15">
              <w:rPr>
                <w:rFonts w:ascii="Verdana" w:hAnsi="Verdana"/>
                <w:sz w:val="20"/>
                <w:szCs w:val="20"/>
              </w:rPr>
              <w:t xml:space="preserve"> und anderen technischen Leitlinien entsprechen, die vom Einheitlichen Abwicklungsausschuss oder der nationalen Abwicklungsbehörde bereitgestellt wurden.</w:t>
            </w:r>
          </w:p>
          <w:p w:rsidR="0027139E" w:rsidRPr="00A13D15" w:rsidRDefault="0027139E" w:rsidP="00CB3ABE">
            <w:pPr>
              <w:rPr>
                <w:rFonts w:ascii="Verdana" w:eastAsia="Calibri" w:hAnsi="Verdana"/>
                <w:sz w:val="20"/>
                <w:szCs w:val="20"/>
              </w:rPr>
            </w:pPr>
          </w:p>
        </w:tc>
        <w:tc>
          <w:tcPr>
            <w:tcW w:w="1560" w:type="dxa"/>
            <w:shd w:val="clear" w:color="auto" w:fill="auto"/>
          </w:tcPr>
          <w:p w:rsidR="0027139E" w:rsidRPr="00A13D15" w:rsidRDefault="0027139E" w:rsidP="00CB3ABE">
            <w:pPr>
              <w:rPr>
                <w:rFonts w:ascii="Verdana" w:eastAsia="Calibri" w:hAnsi="Verdana"/>
                <w:sz w:val="20"/>
                <w:szCs w:val="20"/>
              </w:rPr>
            </w:pPr>
          </w:p>
        </w:tc>
        <w:tc>
          <w:tcPr>
            <w:tcW w:w="3089"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675"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1.3</w:t>
            </w:r>
          </w:p>
        </w:tc>
        <w:tc>
          <w:tcPr>
            <w:tcW w:w="3856"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w:t>
            </w:r>
            <w:r w:rsidRPr="00A13D15">
              <w:rPr>
                <w:rFonts w:ascii="Verdana" w:hAnsi="Verdana"/>
                <w:sz w:val="20"/>
                <w:szCs w:val="20"/>
              </w:rPr>
              <w:t xml:space="preserve"> des Leitungsorgans</w:t>
            </w:r>
            <w:r w:rsidRPr="00A13D15">
              <w:rPr>
                <w:rFonts w:ascii="Verdana" w:eastAsia="Calibri" w:hAnsi="Verdana"/>
                <w:sz w:val="20"/>
                <w:szCs w:val="20"/>
                <w:vertAlign w:val="superscript"/>
                <w:lang w:val="en-GB"/>
              </w:rPr>
              <w:footnoteReference w:id="1"/>
            </w:r>
            <w:r w:rsidRPr="00A13D15">
              <w:rPr>
                <w:rFonts w:ascii="Verdana" w:hAnsi="Verdana"/>
                <w:sz w:val="20"/>
                <w:szCs w:val="20"/>
              </w:rPr>
              <w:t>, dass die in den Unterlagen beschriebenen Prüfungshandlungen umgesetzt und durchgeführt wurden.</w:t>
            </w:r>
          </w:p>
          <w:p w:rsidR="0027139E" w:rsidRPr="00A13D15" w:rsidRDefault="0027139E" w:rsidP="00CB3ABE">
            <w:pPr>
              <w:rPr>
                <w:rFonts w:ascii="Verdana" w:eastAsia="Calibri" w:hAnsi="Verdana"/>
                <w:sz w:val="20"/>
                <w:szCs w:val="20"/>
              </w:rPr>
            </w:pPr>
          </w:p>
        </w:tc>
        <w:tc>
          <w:tcPr>
            <w:tcW w:w="1560" w:type="dxa"/>
            <w:shd w:val="clear" w:color="auto" w:fill="auto"/>
          </w:tcPr>
          <w:p w:rsidR="0027139E" w:rsidRPr="00A13D15" w:rsidRDefault="0027139E" w:rsidP="00CB3ABE">
            <w:pPr>
              <w:rPr>
                <w:rFonts w:ascii="Verdana" w:eastAsia="Calibri" w:hAnsi="Verdana"/>
                <w:sz w:val="20"/>
                <w:szCs w:val="20"/>
              </w:rPr>
            </w:pPr>
          </w:p>
        </w:tc>
        <w:tc>
          <w:tcPr>
            <w:tcW w:w="3089" w:type="dxa"/>
            <w:shd w:val="clear" w:color="auto" w:fill="auto"/>
          </w:tcPr>
          <w:p w:rsidR="0027139E" w:rsidRPr="00A13D15" w:rsidRDefault="0027139E" w:rsidP="00CB3ABE">
            <w:pPr>
              <w:rPr>
                <w:rFonts w:ascii="Verdana" w:eastAsia="Calibri" w:hAnsi="Verdana"/>
                <w:sz w:val="20"/>
                <w:szCs w:val="20"/>
              </w:rPr>
            </w:pPr>
          </w:p>
        </w:tc>
      </w:tr>
    </w:tbl>
    <w:p w:rsidR="0027139E" w:rsidRPr="00A13D15" w:rsidRDefault="0027139E" w:rsidP="0027139E">
      <w:pPr>
        <w:rPr>
          <w:rFonts w:ascii="Verdana" w:eastAsia="Times New Roman" w:hAnsi="Verdana"/>
          <w:color w:val="2E74B5"/>
          <w:sz w:val="20"/>
          <w:szCs w:val="20"/>
        </w:rPr>
      </w:pPr>
    </w:p>
    <w:p w:rsidR="00C915FE" w:rsidRPr="00A13D15" w:rsidRDefault="00C915FE">
      <w:pPr>
        <w:rPr>
          <w:rFonts w:ascii="Verdana" w:eastAsia="Times New Roman" w:hAnsi="Verdana"/>
          <w:color w:val="2E74B5"/>
          <w:sz w:val="20"/>
          <w:szCs w:val="20"/>
        </w:rPr>
      </w:pPr>
      <w:r w:rsidRPr="00A13D15">
        <w:br w:type="page"/>
      </w:r>
    </w:p>
    <w:p w:rsidR="0027139E" w:rsidRPr="00A13D15" w:rsidRDefault="0027139E" w:rsidP="003441E8">
      <w:pPr>
        <w:keepNext/>
        <w:rPr>
          <w:rFonts w:ascii="Verdana" w:eastAsia="Times New Roman" w:hAnsi="Verdana"/>
          <w:color w:val="2E74B5"/>
          <w:sz w:val="20"/>
          <w:szCs w:val="20"/>
        </w:rPr>
      </w:pPr>
      <w:r w:rsidRPr="00A13D15">
        <w:rPr>
          <w:rFonts w:ascii="Verdana" w:hAnsi="Verdana"/>
          <w:b/>
          <w:color w:val="0046AD"/>
          <w:sz w:val="20"/>
          <w:szCs w:val="20"/>
        </w:rPr>
        <w:lastRenderedPageBreak/>
        <w:t>Prüfungshandlungen zu 2:</w:t>
      </w:r>
      <w:r w:rsidRPr="00A13D15">
        <w:rPr>
          <w:rFonts w:ascii="Verdana" w:hAnsi="Verdana"/>
          <w:color w:val="0046AD"/>
          <w:sz w:val="20"/>
          <w:szCs w:val="20"/>
        </w:rPr>
        <w:t xml:space="preserve"> </w:t>
      </w:r>
      <w:r w:rsidRPr="00A13D15">
        <w:rPr>
          <w:rFonts w:ascii="Verdana" w:hAnsi="Verdana"/>
          <w:b/>
          <w:color w:val="0046AD"/>
          <w:sz w:val="20"/>
          <w:szCs w:val="20"/>
        </w:rPr>
        <w:t>Gedeckte Einlagen</w:t>
      </w:r>
      <w:r w:rsidRPr="00A13D15">
        <w:rPr>
          <w:rFonts w:ascii="Verdana" w:hAnsi="Verdana"/>
          <w:color w:val="0046AD"/>
          <w:sz w:val="20"/>
          <w:szCs w:val="20"/>
        </w:rPr>
        <w:t xml:space="preserve"> (Datenfeld „2A3“) (wenn nicht vom DGS bereitgestellt und geprüft)</w:t>
      </w:r>
    </w:p>
    <w:p w:rsidR="0027139E" w:rsidRPr="00A13D15" w:rsidRDefault="0027139E" w:rsidP="003441E8">
      <w:pPr>
        <w:keepNext/>
        <w:spacing w:after="160" w:line="256" w:lineRule="auto"/>
        <w:ind w:left="720"/>
        <w:contextualSpacing/>
        <w:jc w:val="both"/>
        <w:rPr>
          <w:rFonts w:ascii="Verdana" w:eastAsia="Calibri"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1560"/>
        <w:gridCol w:w="3089"/>
      </w:tblGrid>
      <w:tr w:rsidR="0060667E" w:rsidRPr="00A13D15" w:rsidTr="00706BB5">
        <w:trPr>
          <w:trHeight w:val="546"/>
        </w:trPr>
        <w:tc>
          <w:tcPr>
            <w:tcW w:w="675" w:type="dxa"/>
            <w:shd w:val="clear" w:color="auto" w:fill="auto"/>
          </w:tcPr>
          <w:p w:rsidR="0027139E" w:rsidRPr="00A13D15" w:rsidRDefault="0027139E" w:rsidP="003441E8">
            <w:pPr>
              <w:keepNext/>
              <w:jc w:val="center"/>
              <w:rPr>
                <w:rFonts w:ascii="Verdana" w:eastAsia="Calibri" w:hAnsi="Verdana"/>
                <w:b/>
                <w:sz w:val="20"/>
                <w:szCs w:val="20"/>
              </w:rPr>
            </w:pPr>
            <w:r w:rsidRPr="00A13D15">
              <w:rPr>
                <w:rFonts w:ascii="Verdana" w:hAnsi="Verdana"/>
                <w:b/>
                <w:sz w:val="20"/>
                <w:szCs w:val="20"/>
              </w:rPr>
              <w:t>#</w:t>
            </w:r>
          </w:p>
        </w:tc>
        <w:tc>
          <w:tcPr>
            <w:tcW w:w="3856"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Prüfungshandlung</w:t>
            </w:r>
          </w:p>
        </w:tc>
        <w:tc>
          <w:tcPr>
            <w:tcW w:w="1560" w:type="dxa"/>
            <w:shd w:val="clear" w:color="auto" w:fill="auto"/>
          </w:tcPr>
          <w:p w:rsidR="0027139E" w:rsidRPr="00A13D15" w:rsidRDefault="0027139E" w:rsidP="00CB3ABE">
            <w:pPr>
              <w:rPr>
                <w:rFonts w:ascii="Verdana" w:eastAsia="Calibri" w:hAnsi="Verdana"/>
                <w:b/>
                <w:sz w:val="20"/>
                <w:szCs w:val="20"/>
              </w:rPr>
            </w:pPr>
            <w:proofErr w:type="gramStart"/>
            <w:r w:rsidRPr="00A13D15">
              <w:rPr>
                <w:rFonts w:ascii="Verdana" w:hAnsi="Verdana"/>
                <w:b/>
                <w:sz w:val="20"/>
                <w:szCs w:val="20"/>
              </w:rPr>
              <w:t>Fest</w:t>
            </w:r>
            <w:r w:rsidR="00D77C44"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CB3ABE">
            <w:pPr>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p>
        </w:tc>
        <w:tc>
          <w:tcPr>
            <w:tcW w:w="3089" w:type="dxa"/>
            <w:shd w:val="clear" w:color="auto" w:fill="auto"/>
          </w:tcPr>
          <w:p w:rsidR="0027139E" w:rsidRPr="00A13D15" w:rsidRDefault="0027139E" w:rsidP="004146F3">
            <w:pPr>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675"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2.1</w:t>
            </w:r>
          </w:p>
        </w:tc>
        <w:tc>
          <w:tcPr>
            <w:tcW w:w="3856"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i/>
                <w:sz w:val="20"/>
                <w:szCs w:val="20"/>
              </w:rPr>
              <w:t>, dass der Rechtsrahmen, der zur Ermittlung der Einlagen für Feld „2A3“ des Meldebogens 202</w:t>
            </w:r>
            <w:r w:rsidR="005712C0">
              <w:rPr>
                <w:rFonts w:ascii="Verdana" w:hAnsi="Verdana"/>
                <w:i/>
                <w:sz w:val="20"/>
                <w:szCs w:val="20"/>
              </w:rPr>
              <w:t>1</w:t>
            </w:r>
            <w:r w:rsidRPr="00A13D15">
              <w:rPr>
                <w:rFonts w:ascii="Verdana" w:hAnsi="Verdana"/>
                <w:i/>
                <w:sz w:val="20"/>
                <w:szCs w:val="20"/>
              </w:rPr>
              <w:t xml:space="preserve"> verwendet wurde, mit der Bestimmung des Begriffs „gedeckte Einlagen“ gemäß Artikel 3 Nummer 10 der Delegierten Verordnung (EU) 2015/63 der Kommission im Einklang steht (</w:t>
            </w:r>
            <w:r w:rsidR="00300423">
              <w:rPr>
                <w:rFonts w:ascii="Verdana" w:hAnsi="Verdana"/>
                <w:i/>
                <w:sz w:val="20"/>
                <w:szCs w:val="20"/>
              </w:rPr>
              <w:t xml:space="preserve">danach bezeichnet der Ausdruck </w:t>
            </w:r>
            <w:r w:rsidRPr="00A13D15">
              <w:rPr>
                <w:rFonts w:ascii="Verdana" w:hAnsi="Verdana"/>
                <w:i/>
                <w:sz w:val="20"/>
                <w:szCs w:val="20"/>
              </w:rPr>
              <w:t>„gedeckte Einlagen“ die Einlagen im Sinne von Artikel 6 Absatz 1 der Richtlinie 2014/49/EU unter Ausschluss von vorübergehend hohen Guthaben im Sinne von Artikel 6 Absatz 2 der Richtlinie“).</w:t>
            </w:r>
          </w:p>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sz w:val="20"/>
                <w:szCs w:val="20"/>
              </w:rPr>
              <w:t xml:space="preserve"> </w:t>
            </w:r>
          </w:p>
        </w:tc>
        <w:tc>
          <w:tcPr>
            <w:tcW w:w="1560" w:type="dxa"/>
            <w:shd w:val="clear" w:color="auto" w:fill="auto"/>
          </w:tcPr>
          <w:p w:rsidR="0027139E" w:rsidRPr="00A13D15" w:rsidRDefault="0027139E" w:rsidP="00CB3ABE">
            <w:pPr>
              <w:rPr>
                <w:rFonts w:ascii="Verdana" w:eastAsia="Times New Roman" w:hAnsi="Verdana"/>
                <w:color w:val="2E74B5"/>
                <w:sz w:val="20"/>
                <w:szCs w:val="20"/>
              </w:rPr>
            </w:pPr>
          </w:p>
        </w:tc>
        <w:tc>
          <w:tcPr>
            <w:tcW w:w="3089"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675"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2.2</w:t>
            </w:r>
          </w:p>
        </w:tc>
        <w:tc>
          <w:tcPr>
            <w:tcW w:w="3856" w:type="dxa"/>
            <w:shd w:val="clear" w:color="auto" w:fill="auto"/>
          </w:tcPr>
          <w:p w:rsidR="0027139E" w:rsidRPr="00A13D15" w:rsidRDefault="0027139E" w:rsidP="005712C0">
            <w:pPr>
              <w:pStyle w:val="Style2"/>
            </w:pPr>
            <w:r w:rsidRPr="00A13D15">
              <w:rPr>
                <w:b/>
              </w:rPr>
              <w:t>Beschaffung des Abgleichs</w:t>
            </w:r>
            <w:r w:rsidRPr="00A13D15">
              <w:rPr>
                <w:rFonts w:ascii="Calibri" w:hAnsi="Calibri"/>
                <w:vertAlign w:val="superscript"/>
              </w:rPr>
              <w:footnoteReference w:id="2"/>
            </w:r>
            <w:r w:rsidRPr="00A13D15">
              <w:t xml:space="preserve"> des Gesamtbetrags der gedeckten Einlagen mit den zugrunde liegenden Unterlagen und dem Feld „2A3“ des Meldebogens 202</w:t>
            </w:r>
            <w:r w:rsidR="005712C0">
              <w:t>1</w:t>
            </w:r>
            <w:r w:rsidRPr="00A13D15">
              <w:t xml:space="preserve">. </w:t>
            </w:r>
            <w:r w:rsidRPr="00A13D15">
              <w:rPr>
                <w:b/>
              </w:rPr>
              <w:t>Neuberechnung</w:t>
            </w:r>
            <w:r w:rsidRPr="00A13D15">
              <w:rPr>
                <w:rFonts w:ascii="Calibri" w:hAnsi="Calibri"/>
                <w:vertAlign w:val="superscript"/>
              </w:rPr>
              <w:footnoteReference w:id="3"/>
            </w:r>
            <w:r w:rsidRPr="00A13D15">
              <w:t xml:space="preserve"> des Gesamtbetrags im Feld „2A3“ des Meldebogens 202</w:t>
            </w:r>
            <w:r w:rsidR="005712C0">
              <w:t>1</w:t>
            </w:r>
            <w:r w:rsidRPr="00A13D15">
              <w:t>. Im Fall mehrerer zugrunde liegender Unterlagen ist der Gesamtbetrag im Feld „2A3“ des Meldebogens 202</w:t>
            </w:r>
            <w:r w:rsidR="005712C0">
              <w:t>1</w:t>
            </w:r>
            <w:r w:rsidRPr="00A13D15">
              <w:t xml:space="preserve"> anhand der Summen in jeder zugrunde liegenden Unterlage neu zu berechnen.</w:t>
            </w:r>
          </w:p>
        </w:tc>
        <w:tc>
          <w:tcPr>
            <w:tcW w:w="1560" w:type="dxa"/>
            <w:shd w:val="clear" w:color="auto" w:fill="auto"/>
          </w:tcPr>
          <w:p w:rsidR="0027139E" w:rsidRPr="00A13D15" w:rsidRDefault="0027139E" w:rsidP="00CB3ABE">
            <w:pPr>
              <w:rPr>
                <w:rFonts w:ascii="Verdana" w:eastAsia="Calibri" w:hAnsi="Verdana"/>
                <w:sz w:val="20"/>
                <w:szCs w:val="20"/>
              </w:rPr>
            </w:pPr>
          </w:p>
        </w:tc>
        <w:tc>
          <w:tcPr>
            <w:tcW w:w="3089" w:type="dxa"/>
            <w:shd w:val="clear" w:color="auto" w:fill="auto"/>
          </w:tcPr>
          <w:p w:rsidR="0027139E" w:rsidRPr="00A13D15" w:rsidRDefault="0027139E" w:rsidP="00CB3ABE">
            <w:pPr>
              <w:rPr>
                <w:rFonts w:ascii="Verdana" w:eastAsia="Calibri" w:hAnsi="Verdana"/>
                <w:sz w:val="20"/>
                <w:szCs w:val="20"/>
              </w:rPr>
            </w:pPr>
          </w:p>
        </w:tc>
      </w:tr>
    </w:tbl>
    <w:p w:rsidR="0027139E" w:rsidRPr="00A13D15" w:rsidRDefault="0027139E" w:rsidP="00D0056F">
      <w:pPr>
        <w:keepNext/>
        <w:rPr>
          <w:rFonts w:ascii="Verdana" w:eastAsia="Times New Roman" w:hAnsi="Verdana"/>
          <w:b/>
          <w:color w:val="0046AD"/>
          <w:sz w:val="20"/>
          <w:szCs w:val="20"/>
        </w:rPr>
      </w:pPr>
      <w:r w:rsidRPr="00A13D15">
        <w:rPr>
          <w:rFonts w:ascii="Verdana" w:hAnsi="Verdana"/>
          <w:b/>
          <w:color w:val="0046AD"/>
          <w:sz w:val="20"/>
          <w:szCs w:val="20"/>
        </w:rPr>
        <w:lastRenderedPageBreak/>
        <w:t>Prüfungshandlungen zu 3:</w:t>
      </w:r>
      <w:r w:rsidRPr="00A13D15">
        <w:rPr>
          <w:rFonts w:ascii="Verdana" w:hAnsi="Verdana"/>
          <w:color w:val="0046AD"/>
          <w:sz w:val="20"/>
          <w:szCs w:val="20"/>
        </w:rPr>
        <w:t xml:space="preserve"> </w:t>
      </w:r>
      <w:r w:rsidRPr="00A13D15">
        <w:rPr>
          <w:rFonts w:ascii="Verdana" w:hAnsi="Verdana"/>
          <w:b/>
          <w:color w:val="0046AD"/>
          <w:sz w:val="20"/>
          <w:szCs w:val="20"/>
        </w:rPr>
        <w:t>Anpassungen für derivative Finanzinstrumente</w:t>
      </w:r>
    </w:p>
    <w:p w:rsidR="0027139E" w:rsidRPr="00A13D15" w:rsidRDefault="0027139E" w:rsidP="00D0056F">
      <w:pPr>
        <w:keepNext/>
        <w:rPr>
          <w:rFonts w:ascii="Verdana" w:eastAsia="Times New Roman" w:hAnsi="Verdana"/>
          <w:b/>
          <w:color w:val="0046AD"/>
          <w:sz w:val="20"/>
          <w:szCs w:val="20"/>
        </w:rPr>
      </w:pPr>
    </w:p>
    <w:p w:rsidR="0027139E" w:rsidRPr="00A13D15" w:rsidRDefault="0027139E" w:rsidP="00D0056F">
      <w:pPr>
        <w:keepNext/>
        <w:rPr>
          <w:rFonts w:ascii="Verdana" w:eastAsia="Times New Roman" w:hAnsi="Verdana"/>
          <w:color w:val="2E74B5"/>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417"/>
        <w:gridCol w:w="3090"/>
      </w:tblGrid>
      <w:tr w:rsidR="0060667E" w:rsidRPr="00A13D15" w:rsidTr="00706BB5">
        <w:trPr>
          <w:trHeight w:val="546"/>
        </w:trPr>
        <w:tc>
          <w:tcPr>
            <w:tcW w:w="959" w:type="dxa"/>
            <w:shd w:val="clear" w:color="auto" w:fill="auto"/>
          </w:tcPr>
          <w:p w:rsidR="0027139E" w:rsidRPr="00A13D15" w:rsidRDefault="0027139E" w:rsidP="00D0056F">
            <w:pPr>
              <w:keepNext/>
              <w:jc w:val="center"/>
              <w:rPr>
                <w:rFonts w:ascii="Verdana" w:eastAsia="Calibri" w:hAnsi="Verdana"/>
                <w:b/>
                <w:sz w:val="20"/>
                <w:szCs w:val="20"/>
              </w:rPr>
            </w:pPr>
            <w:r w:rsidRPr="00A13D15">
              <w:rPr>
                <w:rFonts w:ascii="Verdana" w:hAnsi="Verdana"/>
                <w:b/>
                <w:sz w:val="20"/>
                <w:szCs w:val="20"/>
              </w:rPr>
              <w:t>#</w:t>
            </w:r>
          </w:p>
        </w:tc>
        <w:tc>
          <w:tcPr>
            <w:tcW w:w="3998"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Prüfungshandlung</w:t>
            </w:r>
          </w:p>
        </w:tc>
        <w:tc>
          <w:tcPr>
            <w:tcW w:w="1417" w:type="dxa"/>
            <w:shd w:val="clear" w:color="auto" w:fill="auto"/>
          </w:tcPr>
          <w:p w:rsidR="0027139E" w:rsidRPr="00A13D15" w:rsidRDefault="0027139E" w:rsidP="00CB3ABE">
            <w:pPr>
              <w:rPr>
                <w:rFonts w:ascii="Verdana" w:eastAsia="Calibri" w:hAnsi="Verdana"/>
                <w:b/>
                <w:sz w:val="20"/>
                <w:szCs w:val="20"/>
              </w:rPr>
            </w:pPr>
            <w:proofErr w:type="gramStart"/>
            <w:r w:rsidRPr="00A13D15">
              <w:rPr>
                <w:rFonts w:ascii="Verdana" w:hAnsi="Verdana"/>
                <w:b/>
                <w:sz w:val="20"/>
                <w:szCs w:val="20"/>
              </w:rPr>
              <w:t>Fest</w:t>
            </w:r>
            <w:r w:rsidR="00627AFD"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CB3ABE">
            <w:pPr>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p>
        </w:tc>
        <w:tc>
          <w:tcPr>
            <w:tcW w:w="3090" w:type="dxa"/>
            <w:shd w:val="clear" w:color="auto" w:fill="auto"/>
          </w:tcPr>
          <w:p w:rsidR="0027139E" w:rsidRPr="00A13D15" w:rsidRDefault="0027139E" w:rsidP="004146F3">
            <w:pPr>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959" w:type="dxa"/>
            <w:shd w:val="clear" w:color="auto" w:fill="auto"/>
          </w:tcPr>
          <w:p w:rsidR="0027139E" w:rsidRPr="00A13D15" w:rsidRDefault="0027139E" w:rsidP="00D0056F">
            <w:pPr>
              <w:keepNext/>
              <w:rPr>
                <w:rFonts w:ascii="Verdana" w:eastAsia="Calibri" w:hAnsi="Verdana"/>
                <w:sz w:val="20"/>
                <w:szCs w:val="20"/>
              </w:rPr>
            </w:pPr>
            <w:r w:rsidRPr="00A13D15">
              <w:rPr>
                <w:rFonts w:ascii="Verdana" w:hAnsi="Verdana"/>
                <w:sz w:val="20"/>
                <w:szCs w:val="20"/>
                <w:lang w:val="en-GB"/>
              </w:rPr>
              <w:t>3.1</w:t>
            </w:r>
          </w:p>
        </w:tc>
        <w:tc>
          <w:tcPr>
            <w:tcW w:w="3998" w:type="dxa"/>
            <w:shd w:val="clear" w:color="auto" w:fill="auto"/>
          </w:tcPr>
          <w:p w:rsidR="0027139E" w:rsidRPr="00A13D15" w:rsidRDefault="0027139E" w:rsidP="00761337">
            <w:pPr>
              <w:spacing w:after="20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der Rechtsrahmen, der zur Ermittlung der Derivate für den Meldebogen 202</w:t>
            </w:r>
            <w:r w:rsidR="00761337">
              <w:rPr>
                <w:rFonts w:ascii="Verdana" w:hAnsi="Verdana"/>
                <w:sz w:val="20"/>
                <w:szCs w:val="20"/>
              </w:rPr>
              <w:t>1</w:t>
            </w:r>
            <w:r w:rsidRPr="00A13D15">
              <w:rPr>
                <w:rFonts w:ascii="Verdana" w:hAnsi="Verdana"/>
                <w:sz w:val="20"/>
                <w:szCs w:val="20"/>
              </w:rPr>
              <w:t xml:space="preserve"> allgemein und speziell für die Felder „2C1“, „2C2“ und „2C3“ verwendet wurde, mit der Bestimmung des Begriffs „Derivate“ gemäß Artikel 3 Nummer 22 der Delegierten Verordnung (EU) 2015/63 der Kommission im Einklang steht (</w:t>
            </w:r>
            <w:r w:rsidR="00F459E4">
              <w:rPr>
                <w:rFonts w:ascii="Verdana" w:hAnsi="Verdana"/>
                <w:sz w:val="20"/>
                <w:szCs w:val="20"/>
              </w:rPr>
              <w:t xml:space="preserve">danach bezeichnet der Ausdruck </w:t>
            </w:r>
            <w:r w:rsidRPr="00A13D15">
              <w:rPr>
                <w:rFonts w:ascii="Verdana" w:hAnsi="Verdana"/>
                <w:i/>
                <w:sz w:val="20"/>
                <w:szCs w:val="20"/>
              </w:rPr>
              <w:t>„Derivate“ die Derivate gemäß Anhang II der Verordnung (EU) Nr. 575/2013</w:t>
            </w:r>
            <w:r w:rsidRPr="00A13D15">
              <w:rPr>
                <w:rFonts w:ascii="Verdana" w:hAnsi="Verdana"/>
                <w:sz w:val="20"/>
                <w:szCs w:val="20"/>
              </w:rPr>
              <w:t>“ und schließt Kreditderivate somit aus).</w:t>
            </w:r>
          </w:p>
        </w:tc>
        <w:tc>
          <w:tcPr>
            <w:tcW w:w="1417" w:type="dxa"/>
            <w:shd w:val="clear" w:color="auto" w:fill="auto"/>
          </w:tcPr>
          <w:p w:rsidR="0027139E" w:rsidRPr="00A13D15" w:rsidRDefault="0027139E" w:rsidP="00CB3ABE">
            <w:pPr>
              <w:rPr>
                <w:rFonts w:ascii="Verdana" w:eastAsia="Times New Roman" w:hAnsi="Verdana"/>
                <w:color w:val="2E74B5"/>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3.2</w:t>
            </w:r>
          </w:p>
        </w:tc>
        <w:tc>
          <w:tcPr>
            <w:tcW w:w="3998" w:type="dxa"/>
            <w:shd w:val="clear" w:color="auto" w:fill="auto"/>
          </w:tcPr>
          <w:p w:rsidR="0027139E" w:rsidRPr="00A13D15" w:rsidRDefault="0027139E" w:rsidP="00761337">
            <w:p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des Abgleichs </w:t>
            </w:r>
            <w:r w:rsidRPr="00A13D15">
              <w:rPr>
                <w:rFonts w:ascii="Verdana" w:hAnsi="Verdana"/>
                <w:sz w:val="20"/>
                <w:szCs w:val="20"/>
              </w:rPr>
              <w:t xml:space="preserve">des Gesamtbetrags des Buchwerts der bilanziellen und außerbilanziellen Verbindlichkeiten aus allen Derivatkontrakten (ohne Kreditderivate) mit den </w:t>
            </w:r>
            <w:r w:rsidR="00F459E4">
              <w:rPr>
                <w:rFonts w:ascii="Verdana" w:hAnsi="Verdana"/>
                <w:sz w:val="20"/>
                <w:szCs w:val="20"/>
              </w:rPr>
              <w:t>zugrunde</w:t>
            </w:r>
            <w:r w:rsidRPr="00A13D15">
              <w:rPr>
                <w:rFonts w:ascii="Verdana" w:hAnsi="Verdana"/>
                <w:sz w:val="20"/>
                <w:szCs w:val="20"/>
              </w:rPr>
              <w:t>liegenden Unterlagen und den Feldern „2C2“ und „2C3“ des Meldebogens 202</w:t>
            </w:r>
            <w:r w:rsidR="00761337">
              <w:rPr>
                <w:rFonts w:ascii="Verdana" w:hAnsi="Verdana"/>
                <w:sz w:val="20"/>
                <w:szCs w:val="20"/>
              </w:rPr>
              <w:t>1</w:t>
            </w:r>
            <w:r w:rsidRPr="00A13D15">
              <w:rPr>
                <w:rFonts w:ascii="Verdana" w:hAnsi="Verdana"/>
                <w:sz w:val="20"/>
                <w:szCs w:val="20"/>
              </w:rPr>
              <w:t xml:space="preserve">. </w:t>
            </w:r>
            <w:r w:rsidRPr="00A13D15">
              <w:rPr>
                <w:rFonts w:ascii="Verdana" w:hAnsi="Verdana"/>
                <w:b/>
                <w:sz w:val="20"/>
                <w:szCs w:val="20"/>
              </w:rPr>
              <w:t>Neuberechnung</w:t>
            </w:r>
            <w:r w:rsidRPr="00A13D15">
              <w:rPr>
                <w:rFonts w:ascii="Verdana" w:hAnsi="Verdana"/>
                <w:sz w:val="20"/>
                <w:szCs w:val="20"/>
              </w:rPr>
              <w:t xml:space="preserve"> des Gesamtbetrags in den Feldern „2C2“ und „2C3“ des Meldebogens 202</w:t>
            </w:r>
            <w:r w:rsidR="00761337">
              <w:rPr>
                <w:rFonts w:ascii="Verdana" w:hAnsi="Verdana"/>
                <w:sz w:val="20"/>
                <w:szCs w:val="20"/>
              </w:rPr>
              <w:t>1</w:t>
            </w:r>
            <w:r w:rsidRPr="00A13D15">
              <w:rPr>
                <w:rFonts w:ascii="Verdana" w:hAnsi="Verdana"/>
                <w:sz w:val="20"/>
                <w:szCs w:val="20"/>
              </w:rPr>
              <w:t>. Im Fall mehrerer zugrunde liegender Unterlagen ist der Gesamtbetrag in den Feldern „2C2“ und „2C3“ des Meldebogens 202</w:t>
            </w:r>
            <w:r w:rsidR="00761337">
              <w:rPr>
                <w:rFonts w:ascii="Verdana" w:hAnsi="Verdana"/>
                <w:sz w:val="20"/>
                <w:szCs w:val="20"/>
              </w:rPr>
              <w:t>1</w:t>
            </w:r>
            <w:r w:rsidRPr="00A13D15">
              <w:rPr>
                <w:rFonts w:ascii="Verdana" w:hAnsi="Verdana"/>
                <w:sz w:val="20"/>
                <w:szCs w:val="20"/>
              </w:rPr>
              <w:t xml:space="preserve"> anhand der Summen in jeder zugrunde liegenden Unterlage neu zu berechnen.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18"/>
                <w:szCs w:val="18"/>
              </w:rPr>
            </w:pPr>
            <w:r w:rsidRPr="00A13D15">
              <w:rPr>
                <w:rFonts w:ascii="Verdana" w:hAnsi="Verdana"/>
                <w:sz w:val="20"/>
                <w:szCs w:val="20"/>
                <w:lang w:val="en-GB"/>
              </w:rPr>
              <w:t>3.3.1</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b/>
                <w:sz w:val="20"/>
                <w:szCs w:val="20"/>
              </w:rPr>
            </w:pPr>
            <w:r w:rsidRPr="00A13D15">
              <w:rPr>
                <w:rFonts w:ascii="Verdana" w:hAnsi="Verdana"/>
                <w:b/>
                <w:sz w:val="20"/>
                <w:szCs w:val="20"/>
              </w:rPr>
              <w:t>In Bezug auf den Wert im Feld „2C1“ des Meldebogens 202</w:t>
            </w:r>
            <w:r w:rsidR="00761337">
              <w:rPr>
                <w:rFonts w:ascii="Verdana" w:hAnsi="Verdana"/>
                <w:b/>
                <w:sz w:val="20"/>
                <w:szCs w:val="20"/>
              </w:rPr>
              <w:t>1</w:t>
            </w:r>
            <w:r w:rsidRPr="00A13D15">
              <w:rPr>
                <w:rFonts w:ascii="Verdana" w:hAnsi="Verdana"/>
                <w:b/>
                <w:sz w:val="20"/>
                <w:szCs w:val="20"/>
              </w:rPr>
              <w:t>:</w:t>
            </w:r>
          </w:p>
          <w:p w:rsidR="0027139E" w:rsidRPr="00A13D15" w:rsidRDefault="0027139E" w:rsidP="00761337">
            <w:pPr>
              <w:spacing w:after="160" w:line="256" w:lineRule="auto"/>
              <w:contextualSpacing/>
              <w:jc w:val="both"/>
              <w:rPr>
                <w:rFonts w:ascii="Verdana" w:eastAsia="Calibri" w:hAnsi="Verdana"/>
                <w:b/>
                <w:sz w:val="20"/>
                <w:szCs w:val="20"/>
              </w:rPr>
            </w:pPr>
            <w:r w:rsidRPr="00A13D15">
              <w:rPr>
                <w:rFonts w:ascii="Verdana" w:hAnsi="Verdana"/>
                <w:b/>
                <w:sz w:val="20"/>
                <w:szCs w:val="20"/>
              </w:rPr>
              <w:t xml:space="preserve">Beschaffung einer schriftlichen Bestätigung des Leitungsorgans </w:t>
            </w:r>
            <w:r w:rsidRPr="00A13D15">
              <w:rPr>
                <w:rFonts w:ascii="Verdana" w:hAnsi="Verdana"/>
                <w:b/>
                <w:sz w:val="20"/>
                <w:szCs w:val="20"/>
              </w:rPr>
              <w:lastRenderedPageBreak/>
              <w:t>des Instituts</w:t>
            </w:r>
            <w:r w:rsidRPr="00A13D15">
              <w:rPr>
                <w:rFonts w:ascii="Verdana" w:hAnsi="Verdana"/>
                <w:sz w:val="20"/>
                <w:szCs w:val="20"/>
              </w:rPr>
              <w:t xml:space="preserve">, dass das Institut bei der Ermittlung der </w:t>
            </w:r>
            <w:proofErr w:type="spellStart"/>
            <w:r w:rsidRPr="00A13D15">
              <w:rPr>
                <w:rFonts w:ascii="Verdana" w:hAnsi="Verdana"/>
                <w:sz w:val="20"/>
                <w:szCs w:val="20"/>
              </w:rPr>
              <w:t>Nettingvereinbarungen</w:t>
            </w:r>
            <w:proofErr w:type="spellEnd"/>
            <w:r w:rsidRPr="00A13D15">
              <w:rPr>
                <w:rFonts w:ascii="Verdana" w:hAnsi="Verdana"/>
                <w:sz w:val="20"/>
                <w:szCs w:val="20"/>
              </w:rPr>
              <w:t xml:space="preserve"> für die Meldedaten im Feld „2C1“ des Meldebogens 202</w:t>
            </w:r>
            <w:r w:rsidR="00761337">
              <w:rPr>
                <w:rFonts w:ascii="Verdana" w:hAnsi="Verdana"/>
                <w:sz w:val="20"/>
                <w:szCs w:val="20"/>
              </w:rPr>
              <w:t>1</w:t>
            </w:r>
            <w:r w:rsidRPr="00A13D15">
              <w:rPr>
                <w:rFonts w:ascii="Verdana" w:hAnsi="Verdana"/>
                <w:sz w:val="20"/>
                <w:szCs w:val="20"/>
              </w:rPr>
              <w:t xml:space="preserve"> nur die Vereinbarungen berücksichtigt hat, die gemäß Artikel 295 der Eigenkapitalverordnung (CRR, Verordnung (EU) Nr. 575/2013) von den zuständigen Behörden an den Stichtagen anerkannt wurden;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3.3.2</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alle Verbindlichkeiten aus Derivatkontrakten (ohne Kreditderivate) im Feld „2C1“ des Meldebogens 202</w:t>
            </w:r>
            <w:r w:rsidR="00215AA4">
              <w:rPr>
                <w:rFonts w:ascii="Verdana" w:hAnsi="Verdana"/>
                <w:sz w:val="20"/>
                <w:szCs w:val="20"/>
              </w:rPr>
              <w:t>1</w:t>
            </w:r>
            <w:r w:rsidRPr="00A13D15">
              <w:rPr>
                <w:rFonts w:ascii="Verdana" w:hAnsi="Verdana"/>
                <w:sz w:val="20"/>
                <w:szCs w:val="20"/>
              </w:rPr>
              <w:t xml:space="preserve"> entsprechend der Methodik zur Berechnung der Verschuldungsquote gemäß Artikel 429a der Delegierten Verordnung (EU) 575/2013 der Kommission an den Stichtagen bewertet wurden;</w:t>
            </w:r>
          </w:p>
          <w:p w:rsidR="0027139E" w:rsidRPr="00A13D15" w:rsidRDefault="0027139E" w:rsidP="00CB3ABE">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3.3.3</w:t>
            </w:r>
          </w:p>
        </w:tc>
        <w:tc>
          <w:tcPr>
            <w:tcW w:w="3998" w:type="dxa"/>
            <w:shd w:val="clear" w:color="auto" w:fill="auto"/>
          </w:tcPr>
          <w:p w:rsidR="0027139E" w:rsidRPr="00A13D15" w:rsidRDefault="0027139E" w:rsidP="00215AA4">
            <w:pPr>
              <w:spacing w:after="160" w:line="256" w:lineRule="auto"/>
              <w:contextualSpacing/>
              <w:jc w:val="both"/>
              <w:rPr>
                <w:rFonts w:ascii="Verdana" w:eastAsia="Calibri" w:hAnsi="Verdana"/>
                <w:b/>
                <w:sz w:val="20"/>
                <w:szCs w:val="20"/>
              </w:rPr>
            </w:pPr>
            <w:r w:rsidRPr="00A13D15">
              <w:rPr>
                <w:rFonts w:ascii="Verdana" w:hAnsi="Verdana"/>
                <w:b/>
                <w:sz w:val="20"/>
                <w:szCs w:val="20"/>
              </w:rPr>
              <w:t>Beschaffung des Abgleichs</w:t>
            </w:r>
            <w:r w:rsidRPr="00A13D15">
              <w:rPr>
                <w:rFonts w:ascii="Verdana" w:hAnsi="Verdana"/>
                <w:sz w:val="20"/>
                <w:szCs w:val="20"/>
              </w:rPr>
              <w:t xml:space="preserve"> des Gesamtbetrags der Verbindlichkeiten aus allen Derivatkontrakten (ohne Kreditderivate), die entsprechend der Methodik zur Berechnung der Verschuldungsquote be</w:t>
            </w:r>
            <w:r w:rsidR="00F459E4">
              <w:rPr>
                <w:rFonts w:ascii="Verdana" w:hAnsi="Verdana"/>
                <w:sz w:val="20"/>
                <w:szCs w:val="20"/>
              </w:rPr>
              <w:t>wertet wurden, mit den zugrunde</w:t>
            </w:r>
            <w:r w:rsidRPr="00A13D15">
              <w:rPr>
                <w:rFonts w:ascii="Verdana" w:hAnsi="Verdana"/>
                <w:sz w:val="20"/>
                <w:szCs w:val="20"/>
              </w:rPr>
              <w:t>liegenden Unterlagen und Feld „2C1“ des Meldebogens 202</w:t>
            </w:r>
            <w:r w:rsidR="00215AA4">
              <w:rPr>
                <w:rFonts w:ascii="Verdana" w:hAnsi="Verdana"/>
                <w:sz w:val="20"/>
                <w:szCs w:val="20"/>
              </w:rPr>
              <w:t>1</w:t>
            </w:r>
            <w:r w:rsidRPr="00A13D15">
              <w:rPr>
                <w:rFonts w:ascii="Verdana" w:hAnsi="Verdana"/>
                <w:sz w:val="20"/>
                <w:szCs w:val="20"/>
              </w:rPr>
              <w:t xml:space="preserve">. </w:t>
            </w:r>
            <w:r w:rsidRPr="00A13D15">
              <w:rPr>
                <w:rFonts w:ascii="Verdana" w:hAnsi="Verdana"/>
                <w:b/>
                <w:sz w:val="20"/>
                <w:szCs w:val="20"/>
              </w:rPr>
              <w:t>Neuberechnung</w:t>
            </w:r>
            <w:r w:rsidRPr="00A13D15">
              <w:rPr>
                <w:rFonts w:ascii="Verdana" w:hAnsi="Verdana"/>
                <w:sz w:val="20"/>
                <w:szCs w:val="20"/>
              </w:rPr>
              <w:t xml:space="preserve"> des Gesamtbetrags im Feld „2C1“ des Meldebogens 202</w:t>
            </w:r>
            <w:r w:rsidR="00215AA4">
              <w:rPr>
                <w:rFonts w:ascii="Verdana" w:hAnsi="Verdana"/>
                <w:sz w:val="20"/>
                <w:szCs w:val="20"/>
              </w:rPr>
              <w:t>1</w:t>
            </w:r>
            <w:r w:rsidRPr="00A13D15">
              <w:rPr>
                <w:rFonts w:ascii="Verdana" w:hAnsi="Verdana"/>
                <w:sz w:val="20"/>
                <w:szCs w:val="20"/>
              </w:rPr>
              <w:t>. Im Fall mehrerer zugrunde liegender Unterlagen ist der Gesamtbetrag im Feld „2C1“ des Meldebogens 202</w:t>
            </w:r>
            <w:r w:rsidR="00215AA4">
              <w:rPr>
                <w:rFonts w:ascii="Verdana" w:hAnsi="Verdana"/>
                <w:sz w:val="20"/>
                <w:szCs w:val="20"/>
              </w:rPr>
              <w:t>1</w:t>
            </w:r>
            <w:r w:rsidRPr="00A13D15">
              <w:rPr>
                <w:rFonts w:ascii="Verdana" w:hAnsi="Verdana"/>
                <w:sz w:val="20"/>
                <w:szCs w:val="20"/>
              </w:rPr>
              <w:t xml:space="preserve"> anha</w:t>
            </w:r>
            <w:r w:rsidR="00F459E4">
              <w:rPr>
                <w:rFonts w:ascii="Verdana" w:hAnsi="Verdana"/>
                <w:sz w:val="20"/>
                <w:szCs w:val="20"/>
              </w:rPr>
              <w:t>nd der Summen in jeder zugrunde</w:t>
            </w:r>
            <w:r w:rsidRPr="00A13D15">
              <w:rPr>
                <w:rFonts w:ascii="Verdana" w:hAnsi="Verdana"/>
                <w:sz w:val="20"/>
                <w:szCs w:val="20"/>
              </w:rPr>
              <w:t>liegenden Unterlage neu zu berechnen.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bl>
    <w:p w:rsidR="00C915FE" w:rsidRPr="00A13D15" w:rsidRDefault="00C915FE" w:rsidP="0027139E">
      <w:pPr>
        <w:rPr>
          <w:rFonts w:ascii="Verdana" w:eastAsia="Times New Roman" w:hAnsi="Verdana"/>
          <w:b/>
          <w:color w:val="0046AD"/>
          <w:sz w:val="20"/>
          <w:szCs w:val="20"/>
        </w:rPr>
      </w:pPr>
    </w:p>
    <w:p w:rsidR="00C915FE" w:rsidRPr="00A13D15" w:rsidRDefault="00C915FE">
      <w:pPr>
        <w:rPr>
          <w:rFonts w:ascii="Verdana" w:eastAsia="Times New Roman" w:hAnsi="Verdana"/>
          <w:b/>
          <w:color w:val="0046AD"/>
          <w:sz w:val="20"/>
          <w:szCs w:val="20"/>
        </w:rPr>
      </w:pPr>
      <w:r w:rsidRPr="00A13D15">
        <w:br w:type="page"/>
      </w:r>
    </w:p>
    <w:p w:rsidR="0027139E" w:rsidRPr="00A13D15" w:rsidRDefault="0027139E" w:rsidP="000F3D31">
      <w:pPr>
        <w:keepNext/>
        <w:rPr>
          <w:rFonts w:ascii="Verdana" w:eastAsia="Times New Roman" w:hAnsi="Verdana"/>
          <w:color w:val="0046AD"/>
          <w:sz w:val="20"/>
          <w:szCs w:val="20"/>
        </w:rPr>
      </w:pPr>
      <w:r w:rsidRPr="00A13D15">
        <w:rPr>
          <w:rFonts w:ascii="Verdana" w:hAnsi="Verdana"/>
          <w:b/>
          <w:color w:val="0046AD"/>
          <w:sz w:val="20"/>
          <w:szCs w:val="20"/>
        </w:rPr>
        <w:lastRenderedPageBreak/>
        <w:t>Prüfungshandlungen zu 4:</w:t>
      </w:r>
      <w:r w:rsidRPr="00A13D15">
        <w:rPr>
          <w:rFonts w:ascii="Verdana" w:hAnsi="Verdana"/>
          <w:color w:val="0046AD"/>
          <w:sz w:val="20"/>
          <w:szCs w:val="20"/>
        </w:rPr>
        <w:t xml:space="preserve"> </w:t>
      </w:r>
      <w:r w:rsidRPr="00A13D15">
        <w:rPr>
          <w:rFonts w:ascii="Verdana" w:hAnsi="Verdana"/>
          <w:b/>
          <w:color w:val="0046AD"/>
          <w:sz w:val="20"/>
          <w:szCs w:val="20"/>
        </w:rPr>
        <w:t>Abzug von Förderdarlehen</w:t>
      </w:r>
      <w:r w:rsidRPr="00A13D15">
        <w:rPr>
          <w:rFonts w:ascii="Verdana" w:hAnsi="Verdana"/>
          <w:color w:val="0046AD"/>
          <w:sz w:val="20"/>
          <w:szCs w:val="20"/>
        </w:rPr>
        <w:t xml:space="preserve"> (nur, wenn ein Institut den Abzug von Förderdarlehen in „Abschnitt D“ des Kapitels für Abzüge des Meldebogens 202</w:t>
      </w:r>
      <w:r w:rsidR="00215AA4">
        <w:rPr>
          <w:rFonts w:ascii="Verdana" w:hAnsi="Verdana"/>
          <w:color w:val="0046AD"/>
          <w:sz w:val="20"/>
          <w:szCs w:val="20"/>
        </w:rPr>
        <w:t>1</w:t>
      </w:r>
      <w:r w:rsidRPr="00A13D15">
        <w:rPr>
          <w:rFonts w:ascii="Verdana" w:hAnsi="Verdana"/>
          <w:color w:val="0046AD"/>
          <w:sz w:val="20"/>
          <w:szCs w:val="20"/>
        </w:rPr>
        <w:t xml:space="preserve"> beantragt hat)</w:t>
      </w:r>
    </w:p>
    <w:p w:rsidR="00966E0F" w:rsidRPr="00A13D15" w:rsidRDefault="00966E0F" w:rsidP="000F3D31">
      <w:pPr>
        <w:keepNext/>
        <w:rPr>
          <w:rFonts w:ascii="Verdana" w:eastAsia="Times New Roman" w:hAnsi="Verdana"/>
          <w:color w:val="0046AD"/>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417"/>
        <w:gridCol w:w="3090"/>
      </w:tblGrid>
      <w:tr w:rsidR="0060667E" w:rsidRPr="00A13D15" w:rsidTr="00706BB5">
        <w:trPr>
          <w:trHeight w:val="546"/>
        </w:trPr>
        <w:tc>
          <w:tcPr>
            <w:tcW w:w="959" w:type="dxa"/>
            <w:shd w:val="clear" w:color="auto" w:fill="auto"/>
          </w:tcPr>
          <w:p w:rsidR="0027139E" w:rsidRPr="00A13D15" w:rsidRDefault="0027139E" w:rsidP="000F3D31">
            <w:pPr>
              <w:keepNext/>
              <w:jc w:val="center"/>
              <w:rPr>
                <w:rFonts w:ascii="Verdana" w:eastAsia="Calibri" w:hAnsi="Verdana"/>
                <w:b/>
                <w:sz w:val="20"/>
                <w:szCs w:val="20"/>
              </w:rPr>
            </w:pPr>
            <w:r w:rsidRPr="00A13D15">
              <w:rPr>
                <w:rFonts w:ascii="Verdana" w:hAnsi="Verdana"/>
                <w:b/>
                <w:sz w:val="20"/>
                <w:szCs w:val="20"/>
              </w:rPr>
              <w:t>#</w:t>
            </w:r>
          </w:p>
        </w:tc>
        <w:tc>
          <w:tcPr>
            <w:tcW w:w="3998" w:type="dxa"/>
            <w:shd w:val="clear" w:color="auto" w:fill="auto"/>
          </w:tcPr>
          <w:p w:rsidR="0027139E" w:rsidRPr="00A13D15" w:rsidRDefault="0027139E" w:rsidP="00CB3ABE">
            <w:pPr>
              <w:rPr>
                <w:rFonts w:ascii="Verdana" w:eastAsia="Calibri" w:hAnsi="Verdana"/>
                <w:b/>
                <w:sz w:val="20"/>
                <w:szCs w:val="20"/>
              </w:rPr>
            </w:pPr>
            <w:r w:rsidRPr="00A13D15">
              <w:rPr>
                <w:rFonts w:ascii="Verdana" w:hAnsi="Verdana"/>
                <w:b/>
                <w:sz w:val="20"/>
                <w:szCs w:val="20"/>
              </w:rPr>
              <w:t>Prüfungshandlung</w:t>
            </w:r>
          </w:p>
        </w:tc>
        <w:tc>
          <w:tcPr>
            <w:tcW w:w="1417" w:type="dxa"/>
            <w:shd w:val="clear" w:color="auto" w:fill="auto"/>
          </w:tcPr>
          <w:p w:rsidR="0027139E" w:rsidRPr="00A13D15" w:rsidRDefault="0027139E" w:rsidP="00CB3ABE">
            <w:pPr>
              <w:rPr>
                <w:rFonts w:ascii="Verdana" w:eastAsia="Calibri" w:hAnsi="Verdana"/>
                <w:b/>
                <w:sz w:val="20"/>
                <w:szCs w:val="20"/>
              </w:rPr>
            </w:pPr>
            <w:proofErr w:type="gramStart"/>
            <w:r w:rsidRPr="00A13D15">
              <w:rPr>
                <w:rFonts w:ascii="Verdana" w:hAnsi="Verdana"/>
                <w:b/>
                <w:sz w:val="20"/>
                <w:szCs w:val="20"/>
              </w:rPr>
              <w:t>Fest</w:t>
            </w:r>
            <w:r w:rsidR="00627AFD"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CB3ABE">
            <w:pPr>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p>
        </w:tc>
        <w:tc>
          <w:tcPr>
            <w:tcW w:w="3090" w:type="dxa"/>
            <w:shd w:val="clear" w:color="auto" w:fill="auto"/>
          </w:tcPr>
          <w:p w:rsidR="0027139E" w:rsidRPr="00A13D15" w:rsidRDefault="0027139E" w:rsidP="004146F3">
            <w:pPr>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959" w:type="dxa"/>
            <w:shd w:val="clear" w:color="auto" w:fill="auto"/>
          </w:tcPr>
          <w:p w:rsidR="0027139E" w:rsidRPr="00A13D15" w:rsidRDefault="0027139E" w:rsidP="000F3D31">
            <w:pPr>
              <w:keepNext/>
              <w:rPr>
                <w:rFonts w:ascii="Verdana" w:eastAsia="Calibri" w:hAnsi="Verdana"/>
                <w:sz w:val="20"/>
                <w:szCs w:val="20"/>
              </w:rPr>
            </w:pPr>
            <w:r w:rsidRPr="00A13D15">
              <w:rPr>
                <w:rFonts w:ascii="Verdana" w:hAnsi="Verdana"/>
                <w:sz w:val="20"/>
                <w:szCs w:val="20"/>
                <w:lang w:val="en-GB"/>
              </w:rPr>
              <w:t>4.1</w:t>
            </w:r>
          </w:p>
        </w:tc>
        <w:tc>
          <w:tcPr>
            <w:tcW w:w="3998" w:type="dxa"/>
            <w:shd w:val="clear" w:color="auto" w:fill="auto"/>
          </w:tcPr>
          <w:p w:rsidR="0027139E" w:rsidRPr="00A13D15" w:rsidRDefault="0027139E" w:rsidP="00CB3ABE">
            <w:pPr>
              <w:jc w:val="both"/>
              <w:rPr>
                <w:rFonts w:ascii="Verdana" w:eastAsia="Calibri" w:hAnsi="Verdana"/>
                <w:b/>
                <w:sz w:val="20"/>
                <w:szCs w:val="20"/>
              </w:rPr>
            </w:pPr>
            <w:r w:rsidRPr="00A13D15">
              <w:rPr>
                <w:rFonts w:ascii="Verdana" w:hAnsi="Verdana"/>
                <w:b/>
                <w:sz w:val="20"/>
                <w:szCs w:val="20"/>
                <w:u w:val="single"/>
              </w:rPr>
              <w:t>Nur, wenn</w:t>
            </w:r>
            <w:r w:rsidRPr="00A13D15">
              <w:rPr>
                <w:rFonts w:ascii="Verdana" w:hAnsi="Verdana"/>
                <w:b/>
                <w:sz w:val="20"/>
                <w:szCs w:val="20"/>
              </w:rPr>
              <w:t xml:space="preserve"> ein Institut den Status einer Förderbank genießt:</w:t>
            </w:r>
          </w:p>
          <w:p w:rsidR="0027139E" w:rsidRPr="00A13D15" w:rsidRDefault="0027139E" w:rsidP="00184CDD">
            <w:pPr>
              <w:numPr>
                <w:ilvl w:val="0"/>
                <w:numId w:val="44"/>
              </w:numPr>
              <w:spacing w:after="160" w:line="256" w:lineRule="auto"/>
              <w:contextualSpacing/>
              <w:jc w:val="both"/>
              <w:rPr>
                <w:rFonts w:ascii="Verdana" w:eastAsia="Calibri" w:hAnsi="Verdana"/>
                <w:sz w:val="20"/>
                <w:szCs w:val="20"/>
              </w:rPr>
            </w:pPr>
            <w:r w:rsidRPr="00A13D15">
              <w:rPr>
                <w:rFonts w:ascii="Verdana" w:hAnsi="Verdana"/>
                <w:b/>
                <w:sz w:val="20"/>
                <w:szCs w:val="20"/>
              </w:rPr>
              <w:t>Beschaffung der Unterlagen, auf deren Grundlage das Leitungsorgan des Instituts</w:t>
            </w:r>
            <w:r w:rsidRPr="00A13D15">
              <w:rPr>
                <w:rFonts w:ascii="Verdana" w:hAnsi="Verdana"/>
                <w:sz w:val="20"/>
                <w:szCs w:val="20"/>
              </w:rPr>
              <w:t xml:space="preserve"> </w:t>
            </w:r>
            <w:r w:rsidRPr="00A13D15">
              <w:rPr>
                <w:rFonts w:ascii="Verdana" w:hAnsi="Verdana"/>
                <w:b/>
                <w:sz w:val="20"/>
                <w:szCs w:val="20"/>
              </w:rPr>
              <w:t>bestätigt hat</w:t>
            </w:r>
            <w:r w:rsidRPr="00A13D15">
              <w:rPr>
                <w:rFonts w:ascii="Verdana" w:hAnsi="Verdana"/>
                <w:sz w:val="20"/>
                <w:szCs w:val="20"/>
              </w:rPr>
              <w:t>, dass das Unternehmen oder die Stelle von der Zentralregierung oder einer Gebietskörperschaft eines Mitgliedstaats geschaffen wurde; und</w:t>
            </w:r>
          </w:p>
          <w:p w:rsidR="0027139E" w:rsidRPr="00A13D15" w:rsidRDefault="0027139E" w:rsidP="00184CDD">
            <w:pPr>
              <w:numPr>
                <w:ilvl w:val="0"/>
                <w:numId w:val="44"/>
              </w:numPr>
              <w:spacing w:after="160" w:line="256" w:lineRule="auto"/>
              <w:contextualSpacing/>
              <w:jc w:val="both"/>
              <w:rPr>
                <w:rFonts w:ascii="Verdana" w:eastAsia="Calibri" w:hAnsi="Verdana"/>
                <w:sz w:val="20"/>
                <w:szCs w:val="20"/>
              </w:rPr>
            </w:pPr>
            <w:r w:rsidRPr="00A13D15">
              <w:rPr>
                <w:rFonts w:ascii="Verdana" w:hAnsi="Verdana"/>
                <w:b/>
                <w:sz w:val="20"/>
                <w:szCs w:val="20"/>
              </w:rPr>
              <w:t>Beschaffung der Unterlagen, auf deren Grundlage das Leitungsorgan des Instituts</w:t>
            </w:r>
            <w:r w:rsidRPr="00A13D15">
              <w:rPr>
                <w:rFonts w:ascii="Verdana" w:hAnsi="Verdana"/>
                <w:sz w:val="20"/>
                <w:szCs w:val="20"/>
              </w:rPr>
              <w:t xml:space="preserve"> </w:t>
            </w:r>
            <w:r w:rsidRPr="00A13D15">
              <w:rPr>
                <w:rFonts w:ascii="Verdana" w:hAnsi="Verdana"/>
                <w:b/>
                <w:sz w:val="20"/>
                <w:szCs w:val="20"/>
              </w:rPr>
              <w:t>bestätigt hat</w:t>
            </w:r>
            <w:r w:rsidRPr="00A13D15">
              <w:rPr>
                <w:rFonts w:ascii="Verdana" w:hAnsi="Verdana"/>
                <w:sz w:val="20"/>
                <w:szCs w:val="20"/>
              </w:rPr>
              <w:t>, dass die in (1.1) genannte Zentralregierung oder Gebietskörperschaft verpflichtet ist, die wirtschaftliche Grundlage des Unternehmens oder der Stelle zu schützen und seine bzw. ihre Existenzfähigkeit während seiner bzw. ihrer gesamten Lebensdauer zu sichern, oder dass mindestens 90 % seiner bzw. ihrer ursprünglichen Finanzierung direkt oder indirekt von der Zentralregierung oder Gebietskörperschaft des Mitgliedstaats garantiert wird.</w:t>
            </w:r>
          </w:p>
          <w:p w:rsidR="0027139E" w:rsidRPr="00A13D15" w:rsidRDefault="0027139E" w:rsidP="00CB3ABE">
            <w:pPr>
              <w:spacing w:after="160" w:line="256" w:lineRule="auto"/>
              <w:contextualSpacing/>
              <w:jc w:val="both"/>
              <w:rPr>
                <w:rFonts w:ascii="Verdana" w:eastAsia="Calibri" w:hAnsi="Verdana"/>
                <w:sz w:val="20"/>
                <w:szCs w:val="20"/>
              </w:rPr>
            </w:pP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18"/>
                <w:szCs w:val="18"/>
              </w:rPr>
            </w:pPr>
            <w:r w:rsidRPr="00A13D15">
              <w:rPr>
                <w:rFonts w:ascii="Verdana" w:hAnsi="Verdana"/>
                <w:sz w:val="20"/>
                <w:szCs w:val="20"/>
                <w:lang w:val="en-GB"/>
              </w:rPr>
              <w:t>4.2</w:t>
            </w:r>
          </w:p>
        </w:tc>
        <w:tc>
          <w:tcPr>
            <w:tcW w:w="3998" w:type="dxa"/>
            <w:shd w:val="clear" w:color="auto" w:fill="auto"/>
          </w:tcPr>
          <w:p w:rsidR="0027139E" w:rsidRPr="00A13D15" w:rsidRDefault="0027139E" w:rsidP="00CB3ABE">
            <w:pPr>
              <w:spacing w:after="160" w:line="256" w:lineRule="auto"/>
              <w:contextualSpacing/>
              <w:rPr>
                <w:rFonts w:ascii="Verdana" w:eastAsia="Calibri" w:hAnsi="Verdana"/>
                <w:b/>
                <w:sz w:val="20"/>
                <w:szCs w:val="20"/>
              </w:rPr>
            </w:pPr>
            <w:r w:rsidRPr="00A13D15">
              <w:rPr>
                <w:rFonts w:ascii="Verdana" w:hAnsi="Verdana"/>
                <w:b/>
                <w:sz w:val="20"/>
                <w:szCs w:val="20"/>
                <w:u w:val="single"/>
              </w:rPr>
              <w:t>Nur, wenn</w:t>
            </w:r>
            <w:r w:rsidRPr="00A13D15">
              <w:rPr>
                <w:rFonts w:ascii="Verdana" w:hAnsi="Verdana"/>
                <w:b/>
                <w:sz w:val="20"/>
                <w:szCs w:val="20"/>
              </w:rPr>
              <w:t xml:space="preserve"> ein Institut den Status eines vermittelnden Instituts genießt:</w:t>
            </w:r>
          </w:p>
          <w:p w:rsidR="00966E0F" w:rsidRPr="00A13D15" w:rsidRDefault="0027139E" w:rsidP="00215AA4">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die im Feld „3D5“ des Meldebogens 202</w:t>
            </w:r>
            <w:r w:rsidR="00215AA4">
              <w:rPr>
                <w:rFonts w:ascii="Verdana" w:hAnsi="Verdana"/>
                <w:sz w:val="20"/>
                <w:szCs w:val="20"/>
              </w:rPr>
              <w:t>1</w:t>
            </w:r>
            <w:r w:rsidRPr="00A13D15">
              <w:rPr>
                <w:rFonts w:ascii="Verdana" w:hAnsi="Verdana"/>
                <w:sz w:val="20"/>
                <w:szCs w:val="20"/>
              </w:rPr>
              <w:t xml:space="preserve"> angegebenen Förderdarlehen nicht als Kredite an Endkunden ausgereicht werden.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lastRenderedPageBreak/>
              <w:t>4.3</w:t>
            </w:r>
          </w:p>
        </w:tc>
        <w:tc>
          <w:tcPr>
            <w:tcW w:w="3998" w:type="dxa"/>
            <w:shd w:val="clear" w:color="auto" w:fill="auto"/>
          </w:tcPr>
          <w:p w:rsidR="0027139E" w:rsidRPr="00A13D15" w:rsidRDefault="0027139E" w:rsidP="00215AA4">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für die Meldedaten im Feld „3D5“ des Meldebogens 202</w:t>
            </w:r>
            <w:r w:rsidR="00215AA4">
              <w:rPr>
                <w:rFonts w:ascii="Verdana" w:hAnsi="Verdana"/>
                <w:sz w:val="20"/>
                <w:szCs w:val="20"/>
              </w:rPr>
              <w:t>1</w:t>
            </w:r>
            <w:r w:rsidRPr="00A13D15">
              <w:rPr>
                <w:rFonts w:ascii="Verdana" w:hAnsi="Verdana"/>
                <w:sz w:val="20"/>
                <w:szCs w:val="20"/>
              </w:rPr>
              <w:t xml:space="preserve"> die folgende Regel dokumentiert und umgesetzt wurde: Gemäß Artikel 5 Absatz 1 Buchstabe f der Delegierten Verordnung (EU) 2015/63 der Kommission stehen dem Betrag der Verbindlichkeiten im Feld „3D5“ entsprechende (von der Förderbank) erhaltene Förderdarlehen gegenüber.</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4.4</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die im Feld „3D5“ des Meldebogens 202</w:t>
            </w:r>
            <w:r w:rsidR="00215AA4">
              <w:rPr>
                <w:rFonts w:ascii="Verdana" w:hAnsi="Verdana"/>
                <w:sz w:val="20"/>
                <w:szCs w:val="20"/>
              </w:rPr>
              <w:t>1</w:t>
            </w:r>
            <w:r w:rsidRPr="00A13D15">
              <w:rPr>
                <w:rFonts w:ascii="Verdana" w:hAnsi="Verdana"/>
                <w:sz w:val="20"/>
                <w:szCs w:val="20"/>
              </w:rPr>
              <w:t xml:space="preserve"> angegebenen Darlehen die folgenden Bedingungen erfüllen:</w:t>
            </w:r>
          </w:p>
          <w:p w:rsidR="0027139E" w:rsidRPr="00A13D15" w:rsidRDefault="0027139E" w:rsidP="0027139E">
            <w:pPr>
              <w:numPr>
                <w:ilvl w:val="0"/>
                <w:numId w:val="35"/>
              </w:numPr>
              <w:spacing w:after="160" w:line="256" w:lineRule="auto"/>
              <w:contextualSpacing/>
              <w:jc w:val="both"/>
              <w:rPr>
                <w:rFonts w:ascii="Verdana" w:eastAsia="Calibri" w:hAnsi="Verdana"/>
                <w:sz w:val="20"/>
                <w:szCs w:val="20"/>
              </w:rPr>
            </w:pPr>
            <w:r w:rsidRPr="00A13D15">
              <w:rPr>
                <w:rFonts w:ascii="Verdana" w:hAnsi="Verdana"/>
                <w:sz w:val="20"/>
                <w:szCs w:val="20"/>
              </w:rPr>
              <w:t>Sie werden auf nichtwettbewerblicher Basis gewährt;</w:t>
            </w:r>
          </w:p>
          <w:p w:rsidR="0027139E" w:rsidRPr="00A13D15" w:rsidRDefault="0027139E" w:rsidP="0027139E">
            <w:pPr>
              <w:numPr>
                <w:ilvl w:val="0"/>
                <w:numId w:val="35"/>
              </w:numPr>
              <w:spacing w:after="160" w:line="256" w:lineRule="auto"/>
              <w:contextualSpacing/>
              <w:jc w:val="both"/>
              <w:rPr>
                <w:rFonts w:ascii="Verdana" w:eastAsia="Calibri" w:hAnsi="Verdana"/>
                <w:sz w:val="20"/>
                <w:szCs w:val="20"/>
              </w:rPr>
            </w:pPr>
            <w:r w:rsidRPr="00A13D15">
              <w:rPr>
                <w:rFonts w:ascii="Verdana" w:hAnsi="Verdana"/>
                <w:sz w:val="20"/>
                <w:szCs w:val="20"/>
              </w:rPr>
              <w:t>sie werden auf nichtgewinnorientierter Basis gewährt; und</w:t>
            </w:r>
          </w:p>
          <w:p w:rsidR="0027139E" w:rsidRPr="00A13D15" w:rsidRDefault="0027139E" w:rsidP="00966E0F">
            <w:pPr>
              <w:numPr>
                <w:ilvl w:val="0"/>
                <w:numId w:val="35"/>
              </w:numPr>
              <w:spacing w:after="160" w:line="256" w:lineRule="auto"/>
              <w:contextualSpacing/>
              <w:jc w:val="both"/>
              <w:rPr>
                <w:rFonts w:ascii="Verdana" w:eastAsia="Calibri" w:hAnsi="Verdana"/>
                <w:b/>
                <w:sz w:val="20"/>
                <w:szCs w:val="20"/>
              </w:rPr>
            </w:pPr>
            <w:r w:rsidRPr="00A13D15">
              <w:rPr>
                <w:rFonts w:ascii="Verdana" w:hAnsi="Verdana"/>
                <w:sz w:val="20"/>
                <w:szCs w:val="20"/>
              </w:rPr>
              <w:t>sie unterstützen die Gemeinwohlziele der in (4.1.1) genannten Zentralregierung oder Gebietskörperschaft.</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4.5</w:t>
            </w:r>
          </w:p>
        </w:tc>
        <w:tc>
          <w:tcPr>
            <w:tcW w:w="3998" w:type="dxa"/>
            <w:shd w:val="clear" w:color="auto" w:fill="auto"/>
          </w:tcPr>
          <w:p w:rsidR="0027139E" w:rsidRPr="00A13D15" w:rsidRDefault="0027139E" w:rsidP="00215AA4">
            <w:pPr>
              <w:spacing w:after="160" w:line="256" w:lineRule="auto"/>
              <w:contextualSpacing/>
              <w:jc w:val="both"/>
              <w:rPr>
                <w:rFonts w:ascii="Verdana" w:eastAsia="Calibri" w:hAnsi="Verdana"/>
                <w:b/>
                <w:sz w:val="20"/>
                <w:szCs w:val="20"/>
              </w:rPr>
            </w:pPr>
            <w:r w:rsidRPr="00A13D15">
              <w:rPr>
                <w:rFonts w:ascii="Verdana" w:hAnsi="Verdana"/>
                <w:b/>
                <w:sz w:val="20"/>
                <w:szCs w:val="20"/>
              </w:rPr>
              <w:t xml:space="preserve">Beschaffung des Abgleichs </w:t>
            </w:r>
            <w:r w:rsidRPr="00A13D15">
              <w:rPr>
                <w:rFonts w:ascii="Verdana" w:hAnsi="Verdana"/>
                <w:sz w:val="20"/>
                <w:szCs w:val="20"/>
              </w:rPr>
              <w:t xml:space="preserve">des Gesamtbetrags des Buchwerts der anerkennungsfähigen Verbindlichkeiten aus </w:t>
            </w:r>
            <w:r w:rsidR="00F459E4">
              <w:rPr>
                <w:rFonts w:ascii="Verdana" w:hAnsi="Verdana"/>
                <w:sz w:val="20"/>
                <w:szCs w:val="20"/>
              </w:rPr>
              <w:t>Förderdarlehen mit den zugrunde</w:t>
            </w:r>
            <w:r w:rsidRPr="00A13D15">
              <w:rPr>
                <w:rFonts w:ascii="Verdana" w:hAnsi="Verdana"/>
                <w:sz w:val="20"/>
                <w:szCs w:val="20"/>
              </w:rPr>
              <w:t>liegenden Unterlagen und dem Feld „3D5“ des Meldebogens 202</w:t>
            </w:r>
            <w:r w:rsidR="00215AA4">
              <w:rPr>
                <w:rFonts w:ascii="Verdana" w:hAnsi="Verdana"/>
                <w:sz w:val="20"/>
                <w:szCs w:val="20"/>
              </w:rPr>
              <w:t>1</w:t>
            </w:r>
            <w:r w:rsidRPr="00A13D15">
              <w:rPr>
                <w:rFonts w:ascii="Verdana" w:hAnsi="Verdana"/>
                <w:sz w:val="20"/>
                <w:szCs w:val="20"/>
              </w:rPr>
              <w:t xml:space="preserve">. </w:t>
            </w:r>
            <w:r w:rsidRPr="00A13D15">
              <w:rPr>
                <w:rFonts w:ascii="Verdana" w:hAnsi="Verdana"/>
                <w:b/>
                <w:sz w:val="20"/>
                <w:szCs w:val="20"/>
              </w:rPr>
              <w:t>Neuberechnung</w:t>
            </w:r>
            <w:r w:rsidRPr="00A13D15">
              <w:rPr>
                <w:rFonts w:ascii="Verdana" w:hAnsi="Verdana"/>
                <w:sz w:val="20"/>
                <w:szCs w:val="20"/>
              </w:rPr>
              <w:t xml:space="preserve"> des Gesamtbetrags im Feld „3D5“ des Meldebogens 202</w:t>
            </w:r>
            <w:r w:rsidR="00215AA4">
              <w:rPr>
                <w:rFonts w:ascii="Verdana" w:hAnsi="Verdana"/>
                <w:sz w:val="20"/>
                <w:szCs w:val="20"/>
              </w:rPr>
              <w:t>1</w:t>
            </w:r>
            <w:r w:rsidRPr="00A13D15">
              <w:rPr>
                <w:rFonts w:ascii="Verdana" w:hAnsi="Verdana"/>
                <w:sz w:val="20"/>
                <w:szCs w:val="20"/>
              </w:rPr>
              <w:t>. Im Fall mehrerer zugrunde liegender Unterlagen ist der Gesamtbetrag im Feld „3D5“ des Meldebogens 202</w:t>
            </w:r>
            <w:r w:rsidR="00215AA4">
              <w:rPr>
                <w:rFonts w:ascii="Verdana" w:hAnsi="Verdana"/>
                <w:sz w:val="20"/>
                <w:szCs w:val="20"/>
              </w:rPr>
              <w:t>1</w:t>
            </w:r>
            <w:r w:rsidRPr="00A13D15">
              <w:rPr>
                <w:rFonts w:ascii="Verdana" w:hAnsi="Verdana"/>
                <w:sz w:val="20"/>
                <w:szCs w:val="20"/>
              </w:rPr>
              <w:t xml:space="preserve"> anhand der Summen in jeder zugrunde liegenden Unterlage neu zu berechnen.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bl>
    <w:p w:rsidR="0027139E" w:rsidRPr="00A13D15" w:rsidRDefault="0027139E" w:rsidP="00680701">
      <w:pPr>
        <w:keepNext/>
        <w:spacing w:after="160" w:line="256" w:lineRule="auto"/>
        <w:contextualSpacing/>
        <w:jc w:val="both"/>
        <w:rPr>
          <w:rFonts w:ascii="Verdana" w:eastAsia="Times New Roman" w:hAnsi="Verdana"/>
          <w:color w:val="0046AD"/>
          <w:sz w:val="20"/>
          <w:szCs w:val="20"/>
        </w:rPr>
      </w:pPr>
      <w:r w:rsidRPr="00A13D15">
        <w:rPr>
          <w:rFonts w:ascii="Verdana" w:hAnsi="Verdana"/>
          <w:b/>
          <w:color w:val="0046AD"/>
          <w:sz w:val="20"/>
          <w:szCs w:val="20"/>
        </w:rPr>
        <w:lastRenderedPageBreak/>
        <w:t>Prüfungshandlungen zu 5:</w:t>
      </w:r>
      <w:r w:rsidRPr="00A13D15">
        <w:rPr>
          <w:rFonts w:ascii="Verdana" w:hAnsi="Verdana"/>
          <w:color w:val="0046AD"/>
          <w:sz w:val="20"/>
          <w:szCs w:val="20"/>
        </w:rPr>
        <w:t xml:space="preserve"> </w:t>
      </w:r>
      <w:r w:rsidRPr="00A13D15">
        <w:rPr>
          <w:rFonts w:ascii="Verdana" w:hAnsi="Verdana"/>
          <w:b/>
          <w:color w:val="0046AD"/>
          <w:sz w:val="20"/>
          <w:szCs w:val="20"/>
        </w:rPr>
        <w:t>Abzug im Rahmen von institutsbezogenen Sicherungssystemen (IPS)</w:t>
      </w:r>
      <w:r w:rsidRPr="00A13D15">
        <w:rPr>
          <w:rFonts w:ascii="Verdana" w:hAnsi="Verdana"/>
          <w:color w:val="0046AD"/>
          <w:sz w:val="20"/>
          <w:szCs w:val="20"/>
        </w:rPr>
        <w:t xml:space="preserve"> (nur, wenn ein Institut den Abzug im Rahmen von IPS in „Abschnitt E“ des Kapitels für Abzüge des Meldebogens 202</w:t>
      </w:r>
      <w:r w:rsidR="00215AA4">
        <w:rPr>
          <w:rFonts w:ascii="Verdana" w:hAnsi="Verdana"/>
          <w:color w:val="0046AD"/>
          <w:sz w:val="20"/>
          <w:szCs w:val="20"/>
        </w:rPr>
        <w:t>1</w:t>
      </w:r>
      <w:r w:rsidRPr="00A13D15">
        <w:rPr>
          <w:rFonts w:ascii="Verdana" w:hAnsi="Verdana"/>
          <w:color w:val="0046AD"/>
          <w:sz w:val="20"/>
          <w:szCs w:val="20"/>
        </w:rPr>
        <w:t xml:space="preserve"> beantragt hat)</w:t>
      </w:r>
    </w:p>
    <w:p w:rsidR="0027139E" w:rsidRPr="00A13D15" w:rsidRDefault="0027139E" w:rsidP="00680701">
      <w:pPr>
        <w:keepNext/>
        <w:spacing w:after="160" w:line="256" w:lineRule="auto"/>
        <w:contextualSpacing/>
        <w:jc w:val="both"/>
        <w:rPr>
          <w:rFonts w:ascii="Verdana" w:eastAsia="Times New Roman" w:hAnsi="Verdana"/>
          <w:color w:val="0046AD"/>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417"/>
        <w:gridCol w:w="3090"/>
      </w:tblGrid>
      <w:tr w:rsidR="0060667E" w:rsidRPr="00A13D15" w:rsidTr="00706BB5">
        <w:trPr>
          <w:trHeight w:val="546"/>
        </w:trPr>
        <w:tc>
          <w:tcPr>
            <w:tcW w:w="959" w:type="dxa"/>
            <w:shd w:val="clear" w:color="auto" w:fill="auto"/>
          </w:tcPr>
          <w:p w:rsidR="0027139E" w:rsidRPr="00A13D15" w:rsidRDefault="0027139E" w:rsidP="00680701">
            <w:pPr>
              <w:keepNext/>
              <w:jc w:val="center"/>
              <w:rPr>
                <w:rFonts w:ascii="Verdana" w:eastAsia="Calibri" w:hAnsi="Verdana"/>
                <w:b/>
                <w:sz w:val="20"/>
                <w:szCs w:val="20"/>
              </w:rPr>
            </w:pPr>
            <w:r w:rsidRPr="00A13D15">
              <w:rPr>
                <w:rFonts w:ascii="Verdana" w:hAnsi="Verdana"/>
                <w:b/>
                <w:sz w:val="20"/>
                <w:szCs w:val="20"/>
              </w:rPr>
              <w:t>#</w:t>
            </w:r>
          </w:p>
        </w:tc>
        <w:tc>
          <w:tcPr>
            <w:tcW w:w="3998" w:type="dxa"/>
            <w:shd w:val="clear" w:color="auto" w:fill="auto"/>
          </w:tcPr>
          <w:p w:rsidR="0027139E" w:rsidRPr="00A13D15" w:rsidRDefault="0027139E" w:rsidP="00680701">
            <w:pPr>
              <w:keepNext/>
              <w:rPr>
                <w:rFonts w:ascii="Verdana" w:eastAsia="Calibri" w:hAnsi="Verdana"/>
                <w:b/>
                <w:sz w:val="20"/>
                <w:szCs w:val="20"/>
              </w:rPr>
            </w:pPr>
            <w:r w:rsidRPr="00A13D15">
              <w:rPr>
                <w:rFonts w:ascii="Verdana" w:hAnsi="Verdana"/>
                <w:b/>
                <w:sz w:val="20"/>
                <w:szCs w:val="20"/>
              </w:rPr>
              <w:t>Prüfungshandlung</w:t>
            </w:r>
          </w:p>
        </w:tc>
        <w:tc>
          <w:tcPr>
            <w:tcW w:w="1417" w:type="dxa"/>
            <w:shd w:val="clear" w:color="auto" w:fill="auto"/>
          </w:tcPr>
          <w:p w:rsidR="0027139E" w:rsidRPr="00A13D15" w:rsidRDefault="0027139E" w:rsidP="00680701">
            <w:pPr>
              <w:keepNext/>
              <w:rPr>
                <w:rFonts w:ascii="Verdana" w:eastAsia="Calibri" w:hAnsi="Verdana"/>
                <w:b/>
                <w:sz w:val="20"/>
                <w:szCs w:val="20"/>
              </w:rPr>
            </w:pPr>
            <w:proofErr w:type="gramStart"/>
            <w:r w:rsidRPr="00A13D15">
              <w:rPr>
                <w:rFonts w:ascii="Verdana" w:hAnsi="Verdana"/>
                <w:b/>
                <w:sz w:val="20"/>
                <w:szCs w:val="20"/>
              </w:rPr>
              <w:t>Fest</w:t>
            </w:r>
            <w:r w:rsidR="00627AFD"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680701">
            <w:pPr>
              <w:keepNext/>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p>
        </w:tc>
        <w:tc>
          <w:tcPr>
            <w:tcW w:w="3090" w:type="dxa"/>
            <w:shd w:val="clear" w:color="auto" w:fill="auto"/>
          </w:tcPr>
          <w:p w:rsidR="0027139E" w:rsidRPr="00A13D15" w:rsidRDefault="0027139E" w:rsidP="00680701">
            <w:pPr>
              <w:keepNext/>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959" w:type="dxa"/>
            <w:shd w:val="clear" w:color="auto" w:fill="auto"/>
          </w:tcPr>
          <w:p w:rsidR="0027139E" w:rsidRPr="00A13D15" w:rsidRDefault="0027139E" w:rsidP="00680701">
            <w:pPr>
              <w:keepNext/>
              <w:rPr>
                <w:rFonts w:ascii="Verdana" w:eastAsia="Calibri" w:hAnsi="Verdana"/>
                <w:sz w:val="18"/>
                <w:szCs w:val="18"/>
              </w:rPr>
            </w:pPr>
            <w:r w:rsidRPr="00A13D15">
              <w:rPr>
                <w:rFonts w:ascii="Verdana" w:hAnsi="Verdana"/>
                <w:sz w:val="20"/>
                <w:szCs w:val="20"/>
                <w:lang w:val="en-GB"/>
              </w:rPr>
              <w:t>5.1</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b/>
                <w:sz w:val="20"/>
                <w:szCs w:val="20"/>
              </w:rPr>
            </w:pPr>
            <w:r w:rsidRPr="00A13D15">
              <w:rPr>
                <w:rFonts w:ascii="Verdana" w:hAnsi="Verdana"/>
                <w:b/>
                <w:sz w:val="20"/>
                <w:szCs w:val="20"/>
              </w:rPr>
              <w:t>Ermittlung des Anwendungsbereichs der Abzüge im Rahmen von institutsbezogenen Sicherungssystemen:</w:t>
            </w:r>
          </w:p>
          <w:p w:rsidR="0027139E" w:rsidRPr="00A13D15" w:rsidRDefault="0027139E" w:rsidP="00CB3ABE">
            <w:pPr>
              <w:numPr>
                <w:ilvl w:val="0"/>
                <w:numId w:val="21"/>
              </w:numPr>
              <w:spacing w:after="160" w:line="256" w:lineRule="auto"/>
              <w:contextualSpacing/>
              <w:jc w:val="both"/>
              <w:rPr>
                <w:rFonts w:ascii="Verdana" w:eastAsia="Calibri" w:hAnsi="Verdana"/>
                <w:sz w:val="20"/>
                <w:szCs w:val="20"/>
              </w:rPr>
            </w:pPr>
            <w:r w:rsidRPr="00A13D15">
              <w:rPr>
                <w:rFonts w:ascii="Verdana" w:hAnsi="Verdana"/>
                <w:b/>
                <w:sz w:val="20"/>
                <w:szCs w:val="20"/>
              </w:rPr>
              <w:t>Beschaffung der Liste der Stellen</w:t>
            </w:r>
            <w:r w:rsidRPr="00A13D15">
              <w:rPr>
                <w:rFonts w:ascii="Verdana" w:hAnsi="Verdana"/>
                <w:sz w:val="20"/>
                <w:szCs w:val="20"/>
              </w:rPr>
              <w:t>, die die Bedingungen aus Artikel 5 Absatz 1 Buchstabe b der Delegierten Verordnung (EU) 2015/63 der Kommission am relevanten Stichtag erfüllen; und</w:t>
            </w:r>
          </w:p>
          <w:p w:rsidR="0027139E" w:rsidRPr="00A13D15" w:rsidRDefault="0027139E" w:rsidP="00D57E47">
            <w:pPr>
              <w:numPr>
                <w:ilvl w:val="0"/>
                <w:numId w:val="21"/>
              </w:numPr>
              <w:spacing w:line="256" w:lineRule="auto"/>
              <w:contextualSpacing/>
              <w:jc w:val="both"/>
              <w:rPr>
                <w:rFonts w:ascii="Verdana" w:eastAsia="Calibri" w:hAnsi="Verdana"/>
                <w:b/>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nur die in (1) genannten Institute für Abzüge im Rahmen von institutsbezogenen Sicherungssystemen berücksichtigt wurden.</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5.2</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b/>
                <w:sz w:val="20"/>
                <w:szCs w:val="20"/>
              </w:rPr>
            </w:pPr>
            <w:r w:rsidRPr="00A13D15">
              <w:rPr>
                <w:rFonts w:ascii="Verdana" w:hAnsi="Verdana"/>
                <w:b/>
                <w:sz w:val="20"/>
                <w:szCs w:val="20"/>
              </w:rPr>
              <w:t>Abzug der anerkennungsfähigen Verbindlichkeiten und Vermögenswerte im Rahmen von institutsbezogenen Sicherungssystemen:</w:t>
            </w:r>
          </w:p>
          <w:p w:rsidR="0027139E" w:rsidRPr="00A13D15" w:rsidRDefault="0027139E" w:rsidP="0027139E">
            <w:pPr>
              <w:numPr>
                <w:ilvl w:val="0"/>
                <w:numId w:val="36"/>
              </w:num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Liste der Verbindlichkeiten und Vermögenswerte im Rahmen von institutsbezogenen Sicherungssystemen</w:t>
            </w:r>
            <w:r w:rsidRPr="00A13D15">
              <w:rPr>
                <w:rFonts w:ascii="Verdana" w:hAnsi="Verdana"/>
                <w:sz w:val="20"/>
                <w:szCs w:val="20"/>
              </w:rPr>
              <w:t xml:space="preserve"> für die Meldedaten in den Feldern „3E5“ und „3E9“ des Meldebogens 202</w:t>
            </w:r>
            <w:r w:rsidR="00215AA4">
              <w:rPr>
                <w:rFonts w:ascii="Verdana" w:hAnsi="Verdana"/>
                <w:sz w:val="20"/>
                <w:szCs w:val="20"/>
              </w:rPr>
              <w:t>1</w:t>
            </w:r>
            <w:r w:rsidRPr="00A13D15">
              <w:rPr>
                <w:rFonts w:ascii="Verdana" w:hAnsi="Verdana"/>
                <w:sz w:val="20"/>
                <w:szCs w:val="20"/>
              </w:rPr>
              <w:t xml:space="preserve"> am Stichtag und </w:t>
            </w:r>
            <w:r w:rsidRPr="00A13D15">
              <w:rPr>
                <w:rFonts w:ascii="Verdana" w:hAnsi="Verdana"/>
                <w:b/>
                <w:sz w:val="20"/>
                <w:szCs w:val="20"/>
              </w:rPr>
              <w:t>Vergleich</w:t>
            </w:r>
            <w:r w:rsidRPr="00A13D15">
              <w:rPr>
                <w:rFonts w:ascii="Verdana" w:hAnsi="Verdana"/>
                <w:sz w:val="20"/>
                <w:szCs w:val="20"/>
              </w:rPr>
              <w:t xml:space="preserve"> dieser Liste mit der im Rahmen der Prüfungshandlungen beschafften Liste (1);</w:t>
            </w:r>
          </w:p>
          <w:p w:rsidR="0027139E" w:rsidRPr="00A13D15" w:rsidRDefault="0027139E" w:rsidP="0027139E">
            <w:pPr>
              <w:numPr>
                <w:ilvl w:val="0"/>
                <w:numId w:val="36"/>
              </w:num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einer schriftlichen Bestätigung des </w:t>
            </w:r>
            <w:r w:rsidRPr="00A13D15">
              <w:rPr>
                <w:rFonts w:ascii="Verdana" w:hAnsi="Verdana"/>
                <w:b/>
                <w:sz w:val="20"/>
                <w:szCs w:val="20"/>
              </w:rPr>
              <w:lastRenderedPageBreak/>
              <w:t>Leitungsorgans des Instituts</w:t>
            </w:r>
            <w:r w:rsidRPr="00A13D15">
              <w:rPr>
                <w:rFonts w:ascii="Verdana" w:hAnsi="Verdana"/>
                <w:sz w:val="20"/>
                <w:szCs w:val="20"/>
              </w:rPr>
              <w:t>, dass die Gegenpartei oder die betreffende Instanz des ordnungsgemäßen Berichtswegs (z. B. das institutsbezogene Sicherungssystem) über die Verbindlichkeiten und Vermögenswerte informiert wurde (2.1);</w:t>
            </w:r>
          </w:p>
          <w:p w:rsidR="0027139E" w:rsidRPr="00A13D15" w:rsidRDefault="0027139E" w:rsidP="0027139E">
            <w:pPr>
              <w:numPr>
                <w:ilvl w:val="0"/>
                <w:numId w:val="36"/>
              </w:num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des Abgleichs </w:t>
            </w:r>
            <w:r w:rsidRPr="00A13D15">
              <w:rPr>
                <w:rFonts w:ascii="Verdana" w:hAnsi="Verdana"/>
                <w:sz w:val="20"/>
                <w:szCs w:val="20"/>
              </w:rPr>
              <w:t>des Gesamtbuchwerts der anerkennungsfähigen Verbindlichkeiten im Rahmen von institutsbezogenen Sich</w:t>
            </w:r>
            <w:r w:rsidR="00F459E4">
              <w:rPr>
                <w:rFonts w:ascii="Verdana" w:hAnsi="Verdana"/>
                <w:sz w:val="20"/>
                <w:szCs w:val="20"/>
              </w:rPr>
              <w:t>erungssystemen mit den zugrunde</w:t>
            </w:r>
            <w:r w:rsidRPr="00A13D15">
              <w:rPr>
                <w:rFonts w:ascii="Verdana" w:hAnsi="Verdana"/>
                <w:sz w:val="20"/>
                <w:szCs w:val="20"/>
              </w:rPr>
              <w:t>liegenden Unterlagen und dem Feld „3E5“ des Meldebogens 202</w:t>
            </w:r>
            <w:r w:rsidR="00215AA4">
              <w:rPr>
                <w:rFonts w:ascii="Verdana" w:hAnsi="Verdana"/>
                <w:sz w:val="20"/>
                <w:szCs w:val="20"/>
              </w:rPr>
              <w:t>1</w:t>
            </w:r>
            <w:r w:rsidRPr="00A13D15">
              <w:rPr>
                <w:rFonts w:ascii="Verdana" w:hAnsi="Verdana"/>
                <w:sz w:val="20"/>
                <w:szCs w:val="20"/>
              </w:rPr>
              <w:t>.</w:t>
            </w:r>
            <w:r w:rsidRPr="00A13D15">
              <w:rPr>
                <w:rFonts w:ascii="Verdana" w:hAnsi="Verdana"/>
                <w:b/>
                <w:sz w:val="20"/>
                <w:szCs w:val="20"/>
              </w:rPr>
              <w:t xml:space="preserve"> Neuberechnung</w:t>
            </w:r>
            <w:r w:rsidRPr="00A13D15">
              <w:rPr>
                <w:rFonts w:ascii="Verdana" w:hAnsi="Verdana"/>
                <w:sz w:val="20"/>
                <w:szCs w:val="20"/>
              </w:rPr>
              <w:t xml:space="preserve"> des Gesamtbetrags im Feld „3E5“ des Meldebogens 202</w:t>
            </w:r>
            <w:r w:rsidR="00522A27">
              <w:rPr>
                <w:rFonts w:ascii="Verdana" w:hAnsi="Verdana"/>
                <w:sz w:val="20"/>
                <w:szCs w:val="20"/>
              </w:rPr>
              <w:t>1</w:t>
            </w:r>
            <w:r w:rsidRPr="00A13D15">
              <w:rPr>
                <w:rFonts w:ascii="Verdana" w:hAnsi="Verdana"/>
                <w:sz w:val="20"/>
                <w:szCs w:val="20"/>
              </w:rPr>
              <w:t>. Im Fall mehrerer zugrundeliegender Unterlagen ist der Gesamtbetrag im Feld „3E5“ des Meldebogens 202</w:t>
            </w:r>
            <w:r w:rsidR="00215AA4">
              <w:rPr>
                <w:rFonts w:ascii="Verdana" w:hAnsi="Verdana"/>
                <w:sz w:val="20"/>
                <w:szCs w:val="20"/>
              </w:rPr>
              <w:t>1</w:t>
            </w:r>
            <w:r w:rsidRPr="00A13D15">
              <w:rPr>
                <w:rFonts w:ascii="Verdana" w:hAnsi="Verdana"/>
                <w:sz w:val="20"/>
                <w:szCs w:val="20"/>
              </w:rPr>
              <w:t xml:space="preserve"> anhand der Summen in jeder zugrundeliegenden Unterlage neu zu berechnen;</w:t>
            </w:r>
          </w:p>
          <w:p w:rsidR="0027139E" w:rsidRPr="00A13D15" w:rsidRDefault="0027139E" w:rsidP="0027139E">
            <w:pPr>
              <w:numPr>
                <w:ilvl w:val="0"/>
                <w:numId w:val="36"/>
              </w:num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des Abgleichs </w:t>
            </w:r>
            <w:r w:rsidRPr="00A13D15">
              <w:rPr>
                <w:rFonts w:ascii="Verdana" w:hAnsi="Verdana"/>
                <w:sz w:val="20"/>
                <w:szCs w:val="20"/>
              </w:rPr>
              <w:t>des Gesamtbuchwerts der anerkennungsfähigen Forderungen eines Mitglieds in einem institutsbezogenen Sicherungssystem mit den zugrundeliegenden Unterlagen und dem Feld „3E9“ des Meldebogens 202</w:t>
            </w:r>
            <w:r w:rsidR="00215AA4">
              <w:rPr>
                <w:rFonts w:ascii="Verdana" w:hAnsi="Verdana"/>
                <w:sz w:val="20"/>
                <w:szCs w:val="20"/>
              </w:rPr>
              <w:t>1</w:t>
            </w:r>
            <w:r w:rsidRPr="00A13D15">
              <w:rPr>
                <w:rFonts w:ascii="Verdana" w:hAnsi="Verdana"/>
                <w:sz w:val="20"/>
                <w:szCs w:val="20"/>
              </w:rPr>
              <w:t>;</w:t>
            </w:r>
            <w:r w:rsidRPr="00A13D15">
              <w:rPr>
                <w:rFonts w:ascii="Verdana" w:hAnsi="Verdana"/>
                <w:b/>
                <w:sz w:val="20"/>
                <w:szCs w:val="20"/>
              </w:rPr>
              <w:t xml:space="preserve"> Neuberechnung</w:t>
            </w:r>
            <w:r w:rsidRPr="00A13D15">
              <w:rPr>
                <w:rFonts w:ascii="Verdana" w:hAnsi="Verdana"/>
                <w:sz w:val="20"/>
                <w:szCs w:val="20"/>
              </w:rPr>
              <w:t xml:space="preserve"> des Gesamtbetrags im Feld „3E9“ des Meldebogens 202</w:t>
            </w:r>
            <w:r w:rsidR="00215AA4">
              <w:rPr>
                <w:rFonts w:ascii="Verdana" w:hAnsi="Verdana"/>
                <w:sz w:val="20"/>
                <w:szCs w:val="20"/>
              </w:rPr>
              <w:t>1</w:t>
            </w:r>
            <w:r w:rsidRPr="00A13D15">
              <w:rPr>
                <w:rFonts w:ascii="Verdana" w:hAnsi="Verdana"/>
                <w:sz w:val="20"/>
                <w:szCs w:val="20"/>
              </w:rPr>
              <w:t>; und</w:t>
            </w:r>
          </w:p>
          <w:p w:rsidR="0027139E" w:rsidRPr="00A13D15" w:rsidRDefault="0027139E" w:rsidP="0027139E">
            <w:pPr>
              <w:numPr>
                <w:ilvl w:val="0"/>
                <w:numId w:val="36"/>
              </w:num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xml:space="preserve">, dass für die Meldedaten im Feld „3E10“ die folgende Regel </w:t>
            </w:r>
            <w:r w:rsidRPr="00A13D15">
              <w:rPr>
                <w:rFonts w:ascii="Verdana" w:hAnsi="Verdana"/>
                <w:sz w:val="20"/>
                <w:szCs w:val="20"/>
              </w:rPr>
              <w:lastRenderedPageBreak/>
              <w:t>dokumentiert und umgesetzt wurde:</w:t>
            </w:r>
          </w:p>
          <w:p w:rsidR="0027139E" w:rsidRPr="00A13D15" w:rsidRDefault="0027139E" w:rsidP="0027139E">
            <w:pPr>
              <w:numPr>
                <w:ilvl w:val="0"/>
                <w:numId w:val="37"/>
              </w:numPr>
              <w:spacing w:after="160" w:line="256" w:lineRule="auto"/>
              <w:contextualSpacing/>
              <w:jc w:val="both"/>
              <w:rPr>
                <w:rFonts w:ascii="Verdana" w:eastAsia="Calibri" w:hAnsi="Verdana"/>
                <w:sz w:val="20"/>
                <w:szCs w:val="20"/>
              </w:rPr>
            </w:pPr>
            <w:r w:rsidRPr="00A13D15">
              <w:rPr>
                <w:rFonts w:ascii="Verdana" w:hAnsi="Verdana"/>
                <w:sz w:val="20"/>
                <w:szCs w:val="20"/>
              </w:rPr>
              <w:t>Prüfung, mit welchem Wert die Gegenpartei der Gruppe den Betrag als Verbindlichkeit verbucht hat. Im Fall einer Inkongruenz hat der Wert Vorrang, den die Gegenpartei der Gruppe als Verbindlichkeit verbucht hat;</w:t>
            </w:r>
          </w:p>
          <w:p w:rsidR="0027139E" w:rsidRPr="00A13D15" w:rsidRDefault="0027139E" w:rsidP="00D57E47">
            <w:pPr>
              <w:numPr>
                <w:ilvl w:val="0"/>
                <w:numId w:val="37"/>
              </w:numPr>
              <w:spacing w:after="160" w:line="256" w:lineRule="auto"/>
              <w:contextualSpacing/>
              <w:jc w:val="both"/>
              <w:rPr>
                <w:rFonts w:ascii="Verdana" w:eastAsia="Calibri" w:hAnsi="Verdana"/>
                <w:b/>
                <w:sz w:val="20"/>
                <w:szCs w:val="20"/>
              </w:rPr>
            </w:pPr>
            <w:r w:rsidRPr="00A13D15">
              <w:rPr>
                <w:rFonts w:ascii="Verdana" w:hAnsi="Verdana"/>
                <w:i/>
                <w:sz w:val="20"/>
                <w:szCs w:val="20"/>
              </w:rPr>
              <w:t>Gegebenenfalls Anwendung</w:t>
            </w:r>
            <w:r w:rsidRPr="00A13D15">
              <w:rPr>
                <w:rFonts w:ascii="Verdana" w:hAnsi="Verdana"/>
                <w:sz w:val="20"/>
                <w:szCs w:val="20"/>
              </w:rPr>
              <w:t xml:space="preserve">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w:t>
            </w: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bl>
    <w:p w:rsidR="00C915FE" w:rsidRPr="00A13D15" w:rsidRDefault="00C915FE" w:rsidP="0027139E">
      <w:pPr>
        <w:rPr>
          <w:rFonts w:ascii="Verdana" w:eastAsia="Times New Roman" w:hAnsi="Verdana"/>
          <w:color w:val="2E74B5"/>
          <w:sz w:val="20"/>
          <w:szCs w:val="20"/>
        </w:rPr>
      </w:pPr>
    </w:p>
    <w:p w:rsidR="00C915FE" w:rsidRPr="00A13D15" w:rsidRDefault="00C915FE">
      <w:pPr>
        <w:rPr>
          <w:rFonts w:ascii="Verdana" w:eastAsia="Times New Roman" w:hAnsi="Verdana"/>
          <w:color w:val="2E74B5"/>
          <w:sz w:val="20"/>
          <w:szCs w:val="20"/>
        </w:rPr>
      </w:pPr>
      <w:r w:rsidRPr="00A13D15">
        <w:br w:type="page"/>
      </w:r>
    </w:p>
    <w:p w:rsidR="0027139E" w:rsidRPr="00A13D15" w:rsidRDefault="0027139E" w:rsidP="00680701">
      <w:pPr>
        <w:keepNext/>
        <w:rPr>
          <w:rFonts w:ascii="Verdana" w:eastAsia="Times New Roman" w:hAnsi="Verdana"/>
          <w:color w:val="0046AD"/>
          <w:sz w:val="20"/>
          <w:szCs w:val="20"/>
        </w:rPr>
      </w:pPr>
      <w:r w:rsidRPr="00A13D15">
        <w:rPr>
          <w:rFonts w:ascii="Verdana" w:hAnsi="Verdana"/>
          <w:b/>
          <w:color w:val="0046AD"/>
          <w:sz w:val="20"/>
          <w:szCs w:val="20"/>
        </w:rPr>
        <w:lastRenderedPageBreak/>
        <w:t>Prüfungshandlungen zu 6:</w:t>
      </w:r>
      <w:r w:rsidRPr="00A13D15">
        <w:rPr>
          <w:rFonts w:ascii="Verdana" w:hAnsi="Verdana"/>
          <w:color w:val="0046AD"/>
          <w:sz w:val="20"/>
          <w:szCs w:val="20"/>
        </w:rPr>
        <w:t xml:space="preserve"> </w:t>
      </w:r>
      <w:r w:rsidRPr="00A13D15">
        <w:rPr>
          <w:rFonts w:ascii="Verdana" w:hAnsi="Verdana"/>
          <w:b/>
          <w:color w:val="0046AD"/>
          <w:sz w:val="20"/>
          <w:szCs w:val="20"/>
        </w:rPr>
        <w:t>Gruppeninterne Abzüge</w:t>
      </w:r>
      <w:r w:rsidRPr="00A13D15">
        <w:rPr>
          <w:rFonts w:ascii="Verdana" w:hAnsi="Verdana"/>
          <w:color w:val="0046AD"/>
          <w:sz w:val="20"/>
          <w:szCs w:val="20"/>
        </w:rPr>
        <w:t xml:space="preserve"> (nur, wenn ein Institut gruppeninterne Abzüge in „Abschnitt F“ des Kapitels für Abzüge des Meldebogens 202</w:t>
      </w:r>
      <w:r w:rsidR="00215AA4">
        <w:rPr>
          <w:rFonts w:ascii="Verdana" w:hAnsi="Verdana"/>
          <w:color w:val="0046AD"/>
          <w:sz w:val="20"/>
          <w:szCs w:val="20"/>
        </w:rPr>
        <w:t>1</w:t>
      </w:r>
      <w:r w:rsidRPr="00A13D15">
        <w:rPr>
          <w:rFonts w:ascii="Verdana" w:hAnsi="Verdana"/>
          <w:color w:val="0046AD"/>
          <w:sz w:val="20"/>
          <w:szCs w:val="20"/>
        </w:rPr>
        <w:t xml:space="preserve"> beantragt hat)</w:t>
      </w:r>
    </w:p>
    <w:p w:rsidR="0027139E" w:rsidRPr="00A13D15" w:rsidRDefault="0027139E" w:rsidP="00680701">
      <w:pPr>
        <w:keepNext/>
        <w:rPr>
          <w:rFonts w:ascii="Verdana" w:eastAsia="Times New Roman" w:hAnsi="Verdana"/>
          <w:color w:val="2E74B5"/>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417"/>
        <w:gridCol w:w="3090"/>
      </w:tblGrid>
      <w:tr w:rsidR="0060667E" w:rsidRPr="00A13D15" w:rsidTr="00706BB5">
        <w:trPr>
          <w:trHeight w:val="546"/>
        </w:trPr>
        <w:tc>
          <w:tcPr>
            <w:tcW w:w="959" w:type="dxa"/>
            <w:shd w:val="clear" w:color="auto" w:fill="auto"/>
          </w:tcPr>
          <w:p w:rsidR="0027139E" w:rsidRPr="00A13D15" w:rsidRDefault="0027139E" w:rsidP="00680701">
            <w:pPr>
              <w:keepNext/>
              <w:jc w:val="center"/>
              <w:rPr>
                <w:rFonts w:ascii="Verdana" w:eastAsia="Calibri" w:hAnsi="Verdana"/>
                <w:b/>
                <w:sz w:val="20"/>
                <w:szCs w:val="20"/>
              </w:rPr>
            </w:pPr>
            <w:r w:rsidRPr="00A13D15">
              <w:rPr>
                <w:rFonts w:ascii="Verdana" w:hAnsi="Verdana"/>
                <w:b/>
                <w:sz w:val="20"/>
                <w:szCs w:val="20"/>
              </w:rPr>
              <w:t>#</w:t>
            </w:r>
          </w:p>
        </w:tc>
        <w:tc>
          <w:tcPr>
            <w:tcW w:w="3998" w:type="dxa"/>
            <w:shd w:val="clear" w:color="auto" w:fill="auto"/>
          </w:tcPr>
          <w:p w:rsidR="0027139E" w:rsidRPr="00A13D15" w:rsidRDefault="0027139E" w:rsidP="00680701">
            <w:pPr>
              <w:keepNext/>
              <w:rPr>
                <w:rFonts w:ascii="Verdana" w:eastAsia="Calibri" w:hAnsi="Verdana"/>
                <w:b/>
                <w:sz w:val="20"/>
                <w:szCs w:val="20"/>
              </w:rPr>
            </w:pPr>
            <w:r w:rsidRPr="00A13D15">
              <w:rPr>
                <w:rFonts w:ascii="Verdana" w:hAnsi="Verdana"/>
                <w:b/>
                <w:sz w:val="20"/>
                <w:szCs w:val="20"/>
              </w:rPr>
              <w:t>Prüfungshandlung</w:t>
            </w:r>
          </w:p>
        </w:tc>
        <w:tc>
          <w:tcPr>
            <w:tcW w:w="1417" w:type="dxa"/>
            <w:shd w:val="clear" w:color="auto" w:fill="auto"/>
          </w:tcPr>
          <w:p w:rsidR="0027139E" w:rsidRPr="00A13D15" w:rsidRDefault="0027139E" w:rsidP="00680701">
            <w:pPr>
              <w:keepNext/>
              <w:rPr>
                <w:rFonts w:ascii="Verdana" w:eastAsia="Calibri" w:hAnsi="Verdana"/>
                <w:b/>
                <w:sz w:val="20"/>
                <w:szCs w:val="20"/>
              </w:rPr>
            </w:pPr>
            <w:proofErr w:type="gramStart"/>
            <w:r w:rsidRPr="00A13D15">
              <w:rPr>
                <w:rFonts w:ascii="Verdana" w:hAnsi="Verdana"/>
                <w:b/>
                <w:sz w:val="20"/>
                <w:szCs w:val="20"/>
              </w:rPr>
              <w:t>Fest</w:t>
            </w:r>
            <w:r w:rsidR="00627AFD" w:rsidRPr="00A13D15">
              <w:rPr>
                <w:rFonts w:ascii="Verdana" w:hAnsi="Verdana"/>
                <w:b/>
                <w:sz w:val="20"/>
                <w:szCs w:val="20"/>
              </w:rPr>
              <w:t>-</w:t>
            </w:r>
            <w:r w:rsidRPr="00A13D15">
              <w:rPr>
                <w:rFonts w:ascii="Verdana" w:hAnsi="Verdana"/>
                <w:b/>
                <w:sz w:val="20"/>
                <w:szCs w:val="20"/>
              </w:rPr>
              <w:t>stellung</w:t>
            </w:r>
            <w:proofErr w:type="gramEnd"/>
          </w:p>
          <w:p w:rsidR="0027139E" w:rsidRPr="00A13D15" w:rsidRDefault="0027139E" w:rsidP="00680701">
            <w:pPr>
              <w:keepNext/>
              <w:rPr>
                <w:rFonts w:ascii="Verdana" w:eastAsia="Calibri" w:hAnsi="Verdana"/>
                <w:sz w:val="16"/>
                <w:szCs w:val="16"/>
              </w:rPr>
            </w:pPr>
            <w:r w:rsidRPr="00A13D15">
              <w:rPr>
                <w:rFonts w:ascii="Verdana" w:hAnsi="Verdana"/>
                <w:sz w:val="16"/>
                <w:szCs w:val="16"/>
              </w:rPr>
              <w:t>(Ja/Nein/</w:t>
            </w:r>
            <w:proofErr w:type="spellStart"/>
            <w:r w:rsidRPr="00A13D15">
              <w:rPr>
                <w:rFonts w:ascii="Verdana" w:hAnsi="Verdana"/>
                <w:sz w:val="16"/>
                <w:szCs w:val="16"/>
              </w:rPr>
              <w:t>N.z</w:t>
            </w:r>
            <w:proofErr w:type="spellEnd"/>
            <w:r w:rsidRPr="00A13D15">
              <w:rPr>
                <w:rFonts w:ascii="Verdana" w:hAnsi="Verdana"/>
                <w:sz w:val="16"/>
                <w:szCs w:val="16"/>
              </w:rPr>
              <w:t>.)</w:t>
            </w:r>
          </w:p>
        </w:tc>
        <w:tc>
          <w:tcPr>
            <w:tcW w:w="3090" w:type="dxa"/>
            <w:shd w:val="clear" w:color="auto" w:fill="auto"/>
          </w:tcPr>
          <w:p w:rsidR="0027139E" w:rsidRPr="00A13D15" w:rsidRDefault="0027139E" w:rsidP="00680701">
            <w:pPr>
              <w:keepNext/>
              <w:rPr>
                <w:rFonts w:ascii="Verdana" w:eastAsia="Calibri" w:hAnsi="Verdana"/>
                <w:b/>
                <w:sz w:val="20"/>
                <w:szCs w:val="20"/>
              </w:rPr>
            </w:pPr>
            <w:r w:rsidRPr="00A13D15">
              <w:rPr>
                <w:rFonts w:ascii="Verdana" w:hAnsi="Verdana"/>
                <w:b/>
                <w:sz w:val="20"/>
                <w:szCs w:val="20"/>
              </w:rPr>
              <w:t>Beschreibung der Feststellungen oder/und Kommentare</w:t>
            </w:r>
          </w:p>
        </w:tc>
      </w:tr>
      <w:tr w:rsidR="0060667E" w:rsidRPr="00A13D15" w:rsidTr="00706BB5">
        <w:tc>
          <w:tcPr>
            <w:tcW w:w="959" w:type="dxa"/>
            <w:shd w:val="clear" w:color="auto" w:fill="auto"/>
          </w:tcPr>
          <w:p w:rsidR="0027139E" w:rsidRPr="00A13D15" w:rsidRDefault="0027139E" w:rsidP="00680701">
            <w:pPr>
              <w:keepNext/>
              <w:rPr>
                <w:rFonts w:ascii="Verdana" w:eastAsia="Calibri" w:hAnsi="Verdana"/>
                <w:sz w:val="18"/>
                <w:szCs w:val="18"/>
              </w:rPr>
            </w:pPr>
            <w:r w:rsidRPr="00A13D15">
              <w:rPr>
                <w:rFonts w:ascii="Verdana" w:hAnsi="Verdana"/>
                <w:sz w:val="20"/>
                <w:szCs w:val="20"/>
                <w:lang w:val="en-GB"/>
              </w:rPr>
              <w:t>6.1</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Ermittlung des Anwendungsbereichs gruppeninterner Abzüge:</w:t>
            </w:r>
          </w:p>
          <w:p w:rsidR="0027139E" w:rsidRPr="00A13D15" w:rsidRDefault="0027139E" w:rsidP="00CB3ABE">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pPr>
              <w:rPr>
                <w:rFonts w:ascii="Verdana" w:eastAsia="Calibri" w:hAnsi="Verdana"/>
                <w:sz w:val="20"/>
                <w:szCs w:val="20"/>
              </w:rPr>
            </w:pPr>
          </w:p>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6.1.1</w:t>
            </w:r>
          </w:p>
        </w:tc>
        <w:tc>
          <w:tcPr>
            <w:tcW w:w="3998" w:type="dxa"/>
            <w:shd w:val="clear" w:color="auto" w:fill="auto"/>
          </w:tcPr>
          <w:p w:rsidR="0027139E" w:rsidRPr="00A13D15" w:rsidRDefault="0027139E" w:rsidP="00CB3ABE">
            <w:r w:rsidRPr="00A13D15">
              <w:rPr>
                <w:rFonts w:ascii="Verdana" w:hAnsi="Verdana"/>
                <w:b/>
                <w:sz w:val="20"/>
                <w:szCs w:val="20"/>
              </w:rPr>
              <w:t>Beschaffung der Liste der Stellen,</w:t>
            </w:r>
            <w:r w:rsidRPr="00A13D15">
              <w:rPr>
                <w:rFonts w:ascii="Verdana" w:hAnsi="Verdana"/>
                <w:sz w:val="20"/>
                <w:szCs w:val="20"/>
              </w:rPr>
              <w:t xml:space="preserve"> </w:t>
            </w:r>
            <w:r w:rsidRPr="00A13D15">
              <w:rPr>
                <w:rFonts w:ascii="Verdana" w:hAnsi="Verdana"/>
                <w:b/>
                <w:sz w:val="20"/>
                <w:szCs w:val="20"/>
              </w:rPr>
              <w:t>die nach Einschätzung des Leitungsorgans des Instituts</w:t>
            </w:r>
            <w:r w:rsidRPr="00A13D15">
              <w:rPr>
                <w:rFonts w:ascii="Verdana" w:hAnsi="Verdana"/>
                <w:sz w:val="20"/>
                <w:szCs w:val="20"/>
              </w:rPr>
              <w:t xml:space="preserve"> die Bedingungen aus Artikel 5 Absatz 1 Buchstabe a Ziffer iii der Delegierten Verordnung (EU) 2015/63 der Kommission am Stichtag erfüllen;</w:t>
            </w: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6.1.2</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der Liste der Stellen</w:t>
            </w:r>
            <w:r w:rsidRPr="00A13D15">
              <w:rPr>
                <w:rFonts w:ascii="Verdana" w:hAnsi="Verdana"/>
                <w:sz w:val="20"/>
                <w:szCs w:val="20"/>
              </w:rPr>
              <w:t>, die in (1.1) aufgeführt sind und die Bedingungen aus Artikel 5 Absatz 1 Buchstabe a Ziffern i und ii der Delegierten Verordnung (EU) 2015/63 der Kommission am relevanten Stichtag erfüllen, wobei zu berücksichtigen ist, dass ein Institut, das derselben Gruppe angehört und in einem EWR-/EFTA-Land niedergelassen ist, erst auf der Liste verzeichnet werden kann, wenn die Richtlinie 2014/59/EU zur Festlegung eines Rahmens für die Sanierung und Abwicklung von Kreditinstituten und Wertpapierfirmen in das EWR-Abkommen aufgenommen wurde;</w:t>
            </w:r>
          </w:p>
          <w:p w:rsidR="0027139E" w:rsidRPr="00A13D15" w:rsidRDefault="0027139E" w:rsidP="00CB3ABE">
            <w:pPr>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6.1.3</w:t>
            </w:r>
          </w:p>
        </w:tc>
        <w:tc>
          <w:tcPr>
            <w:tcW w:w="3998" w:type="dxa"/>
            <w:shd w:val="clear" w:color="auto" w:fill="auto"/>
          </w:tcPr>
          <w:p w:rsidR="0027139E" w:rsidRPr="00A13D15" w:rsidRDefault="0027139E" w:rsidP="00CB3ABE">
            <w:pPr>
              <w:spacing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nur die in (6.1.2) genannten Institute für gruppeninterne Abzüge berücksichtigt wurden.</w:t>
            </w:r>
          </w:p>
          <w:p w:rsidR="0027139E" w:rsidRPr="00A13D15" w:rsidRDefault="0027139E" w:rsidP="00CB3ABE">
            <w:pPr>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b/>
                <w:sz w:val="20"/>
                <w:szCs w:val="20"/>
              </w:rPr>
            </w:pPr>
            <w:r w:rsidRPr="00A13D15">
              <w:rPr>
                <w:rFonts w:ascii="Verdana" w:hAnsi="Verdana"/>
                <w:b/>
                <w:sz w:val="20"/>
                <w:szCs w:val="20"/>
              </w:rPr>
              <w:t xml:space="preserve">Abzug der anerkennungsfähigen gruppeninternen </w:t>
            </w:r>
            <w:r w:rsidRPr="00A13D15">
              <w:rPr>
                <w:rFonts w:ascii="Verdana" w:hAnsi="Verdana"/>
                <w:b/>
                <w:sz w:val="20"/>
                <w:szCs w:val="20"/>
              </w:rPr>
              <w:lastRenderedPageBreak/>
              <w:t>Verbindlichkeiten und Vermögenswerte:</w:t>
            </w:r>
          </w:p>
          <w:p w:rsidR="0027139E" w:rsidRPr="00A13D15" w:rsidRDefault="0027139E" w:rsidP="00CB3ABE">
            <w:pPr>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6.2.1</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Liste der gruppeninternen Verbindlichkeiten und Vermögenswerte</w:t>
            </w:r>
            <w:r w:rsidRPr="00A13D15">
              <w:rPr>
                <w:rFonts w:ascii="Verdana" w:hAnsi="Verdana"/>
                <w:sz w:val="20"/>
                <w:szCs w:val="20"/>
              </w:rPr>
              <w:t xml:space="preserve"> für die Meldedaten in den Feldern „3F5“ und „3F9“ des Meldebogens 202</w:t>
            </w:r>
            <w:r w:rsidR="00215AA4">
              <w:rPr>
                <w:rFonts w:ascii="Verdana" w:hAnsi="Verdana"/>
                <w:sz w:val="20"/>
                <w:szCs w:val="20"/>
              </w:rPr>
              <w:t>1</w:t>
            </w:r>
            <w:r w:rsidRPr="00A13D15">
              <w:rPr>
                <w:rFonts w:ascii="Verdana" w:hAnsi="Verdana"/>
                <w:sz w:val="20"/>
                <w:szCs w:val="20"/>
              </w:rPr>
              <w:t xml:space="preserve">, aufgeschlüsselt nach Gegenparteien, und </w:t>
            </w:r>
            <w:r w:rsidRPr="00A13D15">
              <w:rPr>
                <w:rFonts w:ascii="Verdana" w:hAnsi="Verdana"/>
                <w:b/>
                <w:sz w:val="20"/>
                <w:szCs w:val="20"/>
              </w:rPr>
              <w:t>Vergleich</w:t>
            </w:r>
            <w:r w:rsidRPr="00A13D15">
              <w:rPr>
                <w:rFonts w:ascii="Verdana" w:hAnsi="Verdana"/>
                <w:sz w:val="20"/>
                <w:szCs w:val="20"/>
              </w:rPr>
              <w:t>, ob die 5 Gegenparteien mit dem höchsten Gesamtbetrag an Verbindlichkeiten und Vermögenswerten in der im Rahmen der Prüfungshandlung beschafften Liste enthalten sind (6.1.2);</w:t>
            </w:r>
          </w:p>
          <w:p w:rsidR="0027139E" w:rsidRPr="00A13D15" w:rsidRDefault="0027139E" w:rsidP="00CB3ABE">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6.2.2</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die Gegenpartei oder betreffende Instanz (z. B. das Mutterunternehmen) über die Verbindlichkeiten und Vermögenswerte unter (6.2.1) informiert wurde;</w:t>
            </w:r>
          </w:p>
          <w:p w:rsidR="0027139E" w:rsidRPr="00A13D15" w:rsidRDefault="0027139E" w:rsidP="00CB3ABE">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6.2.3</w:t>
            </w:r>
          </w:p>
        </w:tc>
        <w:tc>
          <w:tcPr>
            <w:tcW w:w="3998" w:type="dxa"/>
            <w:shd w:val="clear" w:color="auto" w:fill="auto"/>
          </w:tcPr>
          <w:p w:rsidR="0027139E" w:rsidRPr="00A13D15" w:rsidRDefault="0027139E" w:rsidP="00D57E47">
            <w:p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des Abgleichs </w:t>
            </w:r>
            <w:r w:rsidRPr="00A13D15">
              <w:rPr>
                <w:rFonts w:ascii="Verdana" w:hAnsi="Verdana"/>
                <w:sz w:val="20"/>
                <w:szCs w:val="20"/>
              </w:rPr>
              <w:t>des Gesamtbuchwerts der anerkennungsfähigen gruppeninternen Ver</w:t>
            </w:r>
            <w:r w:rsidR="00F459E4">
              <w:rPr>
                <w:rFonts w:ascii="Verdana" w:hAnsi="Verdana"/>
                <w:sz w:val="20"/>
                <w:szCs w:val="20"/>
              </w:rPr>
              <w:t>bindlichkeiten mit den zugrunde</w:t>
            </w:r>
            <w:r w:rsidRPr="00A13D15">
              <w:rPr>
                <w:rFonts w:ascii="Verdana" w:hAnsi="Verdana"/>
                <w:sz w:val="20"/>
                <w:szCs w:val="20"/>
              </w:rPr>
              <w:t>liegenden Unterlagen und dem Feld „3F5“ des Meldebogens 202</w:t>
            </w:r>
            <w:r w:rsidR="00215AA4">
              <w:rPr>
                <w:rFonts w:ascii="Verdana" w:hAnsi="Verdana"/>
                <w:sz w:val="20"/>
                <w:szCs w:val="20"/>
              </w:rPr>
              <w:t>1</w:t>
            </w:r>
            <w:r w:rsidRPr="00A13D15">
              <w:rPr>
                <w:rFonts w:ascii="Verdana" w:hAnsi="Verdana"/>
                <w:sz w:val="20"/>
                <w:szCs w:val="20"/>
              </w:rPr>
              <w:t>.</w:t>
            </w:r>
            <w:r w:rsidRPr="00A13D15">
              <w:rPr>
                <w:rFonts w:ascii="Verdana" w:hAnsi="Verdana"/>
                <w:b/>
                <w:sz w:val="20"/>
                <w:szCs w:val="20"/>
              </w:rPr>
              <w:t xml:space="preserve"> Neuberechnung</w:t>
            </w:r>
            <w:r w:rsidRPr="00A13D15">
              <w:rPr>
                <w:rFonts w:ascii="Verdana" w:hAnsi="Verdana"/>
                <w:sz w:val="20"/>
                <w:szCs w:val="20"/>
              </w:rPr>
              <w:t xml:space="preserve"> des Gesamtbetrags im Feld „3F5“ des Meldebogens 202</w:t>
            </w:r>
            <w:r w:rsidR="00215AA4">
              <w:rPr>
                <w:rFonts w:ascii="Verdana" w:hAnsi="Verdana"/>
                <w:sz w:val="20"/>
                <w:szCs w:val="20"/>
              </w:rPr>
              <w:t>1</w:t>
            </w:r>
            <w:r w:rsidR="00F459E4">
              <w:rPr>
                <w:rFonts w:ascii="Verdana" w:hAnsi="Verdana"/>
                <w:sz w:val="20"/>
                <w:szCs w:val="20"/>
              </w:rPr>
              <w:t>. Im Fall mehrerer zugrunde</w:t>
            </w:r>
            <w:r w:rsidRPr="00A13D15">
              <w:rPr>
                <w:rFonts w:ascii="Verdana" w:hAnsi="Verdana"/>
                <w:sz w:val="20"/>
                <w:szCs w:val="20"/>
              </w:rPr>
              <w:t>liegender Unterlagen ist der Gesamtbetrag im Feld „3F5“ des Meldebogens 202</w:t>
            </w:r>
            <w:r w:rsidR="00215AA4">
              <w:rPr>
                <w:rFonts w:ascii="Verdana" w:hAnsi="Verdana"/>
                <w:sz w:val="20"/>
                <w:szCs w:val="20"/>
              </w:rPr>
              <w:t>1</w:t>
            </w:r>
            <w:r w:rsidRPr="00A13D15">
              <w:rPr>
                <w:rFonts w:ascii="Verdana" w:hAnsi="Verdana"/>
                <w:sz w:val="20"/>
                <w:szCs w:val="20"/>
              </w:rPr>
              <w:t xml:space="preserve"> anha</w:t>
            </w:r>
            <w:r w:rsidR="00F459E4">
              <w:rPr>
                <w:rFonts w:ascii="Verdana" w:hAnsi="Verdana"/>
                <w:sz w:val="20"/>
                <w:szCs w:val="20"/>
              </w:rPr>
              <w:t>nd der Summen in jeder zugrunde</w:t>
            </w:r>
            <w:r w:rsidRPr="00A13D15">
              <w:rPr>
                <w:rFonts w:ascii="Verdana" w:hAnsi="Verdana"/>
                <w:sz w:val="20"/>
                <w:szCs w:val="20"/>
              </w:rPr>
              <w:t>liegenden Unterlage neu zu berechnen;</w:t>
            </w:r>
          </w:p>
          <w:p w:rsidR="00D57E47" w:rsidRPr="00A13D15" w:rsidRDefault="00D57E47" w:rsidP="00D57E47">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6.2.4</w:t>
            </w:r>
          </w:p>
        </w:tc>
        <w:tc>
          <w:tcPr>
            <w:tcW w:w="3998" w:type="dxa"/>
            <w:shd w:val="clear" w:color="auto" w:fill="auto"/>
          </w:tcPr>
          <w:p w:rsidR="00D57E47" w:rsidRPr="00A13D15" w:rsidRDefault="0027139E" w:rsidP="00D57E47">
            <w:pPr>
              <w:spacing w:after="160" w:line="256" w:lineRule="auto"/>
              <w:contextualSpacing/>
              <w:jc w:val="both"/>
              <w:rPr>
                <w:rFonts w:ascii="Verdana" w:eastAsia="Calibri" w:hAnsi="Verdana"/>
                <w:sz w:val="20"/>
                <w:szCs w:val="20"/>
              </w:rPr>
            </w:pPr>
            <w:r w:rsidRPr="00A13D15">
              <w:rPr>
                <w:rFonts w:ascii="Verdana" w:hAnsi="Verdana"/>
                <w:b/>
                <w:sz w:val="20"/>
                <w:szCs w:val="20"/>
              </w:rPr>
              <w:t xml:space="preserve">Beschaffung des Abgleichs </w:t>
            </w:r>
            <w:r w:rsidRPr="00A13D15">
              <w:rPr>
                <w:rFonts w:ascii="Verdana" w:hAnsi="Verdana"/>
                <w:sz w:val="20"/>
                <w:szCs w:val="20"/>
              </w:rPr>
              <w:t xml:space="preserve">des Gesamtbuchwerts der </w:t>
            </w:r>
            <w:r w:rsidRPr="00A13D15">
              <w:rPr>
                <w:rFonts w:ascii="Verdana" w:hAnsi="Verdana"/>
                <w:sz w:val="20"/>
                <w:szCs w:val="20"/>
              </w:rPr>
              <w:lastRenderedPageBreak/>
              <w:t>anerkennungsfähigen gruppeninternen Forderungen mit den zugrundeliegenden Unterlagen und dem Feld „3F9“ des Meldebogens 202</w:t>
            </w:r>
            <w:r w:rsidR="00215AA4">
              <w:rPr>
                <w:rFonts w:ascii="Verdana" w:hAnsi="Verdana"/>
                <w:sz w:val="20"/>
                <w:szCs w:val="20"/>
              </w:rPr>
              <w:t>1</w:t>
            </w:r>
            <w:r w:rsidRPr="00A13D15">
              <w:rPr>
                <w:rFonts w:ascii="Verdana" w:hAnsi="Verdana"/>
                <w:sz w:val="20"/>
                <w:szCs w:val="20"/>
              </w:rPr>
              <w:t>.</w:t>
            </w:r>
            <w:r w:rsidRPr="00A13D15">
              <w:rPr>
                <w:rFonts w:ascii="Verdana" w:hAnsi="Verdana"/>
                <w:b/>
                <w:sz w:val="20"/>
                <w:szCs w:val="20"/>
              </w:rPr>
              <w:t xml:space="preserve"> Neuberechnung</w:t>
            </w:r>
            <w:r w:rsidRPr="00A13D15">
              <w:rPr>
                <w:rFonts w:ascii="Verdana" w:hAnsi="Verdana"/>
                <w:sz w:val="20"/>
                <w:szCs w:val="20"/>
              </w:rPr>
              <w:t xml:space="preserve"> des Gesamtbetrags im Feld „3F9“ des Meldebogens 202</w:t>
            </w:r>
            <w:r w:rsidR="00215AA4">
              <w:rPr>
                <w:rFonts w:ascii="Verdana" w:hAnsi="Verdana"/>
                <w:sz w:val="20"/>
                <w:szCs w:val="20"/>
              </w:rPr>
              <w:t>1</w:t>
            </w:r>
            <w:r w:rsidRPr="00A13D15">
              <w:rPr>
                <w:rFonts w:ascii="Verdana" w:hAnsi="Verdana"/>
                <w:sz w:val="20"/>
                <w:szCs w:val="20"/>
              </w:rPr>
              <w:t>;</w:t>
            </w:r>
          </w:p>
          <w:p w:rsidR="00D57E47" w:rsidRPr="00A13D15" w:rsidRDefault="00D57E47" w:rsidP="00D57E47">
            <w:pPr>
              <w:spacing w:after="160" w:line="256" w:lineRule="auto"/>
              <w:contextualSpacing/>
              <w:jc w:val="both"/>
              <w:rPr>
                <w:rFonts w:ascii="Verdana" w:eastAsia="Calibri" w:hAnsi="Verdana"/>
                <w:sz w:val="20"/>
                <w:szCs w:val="20"/>
                <w:lang w:val="en-GB"/>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lang w:val="en-GB"/>
              </w:rPr>
            </w:pPr>
          </w:p>
        </w:tc>
      </w:tr>
      <w:tr w:rsidR="0060667E" w:rsidRPr="00A13D15" w:rsidTr="00706BB5">
        <w:tc>
          <w:tcPr>
            <w:tcW w:w="959" w:type="dxa"/>
            <w:shd w:val="clear" w:color="auto" w:fill="auto"/>
          </w:tcPr>
          <w:p w:rsidR="0027139E" w:rsidRPr="00A13D15" w:rsidRDefault="0027139E" w:rsidP="00CB3ABE">
            <w:pPr>
              <w:rPr>
                <w:rFonts w:ascii="Verdana" w:eastAsia="Calibri" w:hAnsi="Verdana"/>
                <w:sz w:val="20"/>
                <w:szCs w:val="20"/>
              </w:rPr>
            </w:pPr>
            <w:r w:rsidRPr="00A13D15">
              <w:rPr>
                <w:rFonts w:ascii="Verdana" w:hAnsi="Verdana"/>
                <w:sz w:val="20"/>
                <w:szCs w:val="20"/>
                <w:lang w:val="en-GB"/>
              </w:rPr>
              <w:t>6.2.5</w:t>
            </w:r>
          </w:p>
        </w:tc>
        <w:tc>
          <w:tcPr>
            <w:tcW w:w="3998" w:type="dxa"/>
            <w:shd w:val="clear" w:color="auto" w:fill="auto"/>
          </w:tcPr>
          <w:p w:rsidR="0027139E" w:rsidRPr="00A13D15" w:rsidRDefault="0027139E" w:rsidP="00CB3ABE">
            <w:pPr>
              <w:spacing w:after="160" w:line="256" w:lineRule="auto"/>
              <w:contextualSpacing/>
              <w:jc w:val="both"/>
              <w:rPr>
                <w:rFonts w:ascii="Verdana" w:eastAsia="Calibri" w:hAnsi="Verdana"/>
                <w:sz w:val="20"/>
                <w:szCs w:val="20"/>
              </w:rPr>
            </w:pPr>
            <w:r w:rsidRPr="00A13D15">
              <w:rPr>
                <w:rFonts w:ascii="Verdana" w:hAnsi="Verdana"/>
                <w:b/>
                <w:sz w:val="20"/>
                <w:szCs w:val="20"/>
              </w:rPr>
              <w:t>Beschaffung einer schriftlichen Bestätigung des Leitungsorgans des Instituts</w:t>
            </w:r>
            <w:r w:rsidRPr="00A13D15">
              <w:rPr>
                <w:rFonts w:ascii="Verdana" w:hAnsi="Verdana"/>
                <w:sz w:val="20"/>
                <w:szCs w:val="20"/>
              </w:rPr>
              <w:t>, dass für die Meldedaten im Feld „3F10“ die folgende Regel dokumentiert und umgesetzt wurde:</w:t>
            </w:r>
          </w:p>
          <w:p w:rsidR="0027139E" w:rsidRPr="00A13D15" w:rsidRDefault="0027139E" w:rsidP="0027139E">
            <w:pPr>
              <w:numPr>
                <w:ilvl w:val="0"/>
                <w:numId w:val="38"/>
              </w:numPr>
              <w:spacing w:after="160" w:line="256" w:lineRule="auto"/>
              <w:ind w:hanging="181"/>
              <w:contextualSpacing/>
              <w:jc w:val="both"/>
              <w:rPr>
                <w:rFonts w:ascii="Verdana" w:eastAsia="Calibri" w:hAnsi="Verdana"/>
                <w:sz w:val="20"/>
                <w:szCs w:val="20"/>
              </w:rPr>
            </w:pPr>
            <w:r w:rsidRPr="00A13D15">
              <w:rPr>
                <w:rFonts w:ascii="Verdana" w:hAnsi="Verdana"/>
                <w:sz w:val="20"/>
                <w:szCs w:val="20"/>
              </w:rPr>
              <w:t>Prüfung, mit welchem Wert die Gegenpartei der Gruppe den Betrag als Verbindlichkeit verbucht hat. Im Fall einer Inkongruenz hat der Wert Vorrang, den die Gegenpartei der Gruppe als Verbindlichkeit verbucht hat, und</w:t>
            </w:r>
          </w:p>
          <w:p w:rsidR="0027139E" w:rsidRPr="00A13D15" w:rsidRDefault="0027139E" w:rsidP="0027139E">
            <w:pPr>
              <w:numPr>
                <w:ilvl w:val="0"/>
                <w:numId w:val="38"/>
              </w:numPr>
              <w:spacing w:after="160" w:line="256" w:lineRule="auto"/>
              <w:ind w:hanging="181"/>
              <w:contextualSpacing/>
              <w:jc w:val="both"/>
              <w:rPr>
                <w:rFonts w:ascii="Verdana" w:eastAsia="Calibri" w:hAnsi="Verdana"/>
                <w:sz w:val="20"/>
                <w:szCs w:val="20"/>
              </w:rPr>
            </w:pPr>
            <w:r w:rsidRPr="00A13D15">
              <w:rPr>
                <w:rFonts w:ascii="Verdana" w:hAnsi="Verdana"/>
                <w:i/>
                <w:sz w:val="20"/>
                <w:szCs w:val="20"/>
              </w:rPr>
              <w:t>Gegebenenfalls Anwendung</w:t>
            </w:r>
            <w:r w:rsidRPr="00A13D15">
              <w:rPr>
                <w:rFonts w:ascii="Verdana" w:hAnsi="Verdana"/>
                <w:sz w:val="20"/>
                <w:szCs w:val="20"/>
              </w:rPr>
              <w:t xml:space="preserve">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w:t>
            </w:r>
          </w:p>
          <w:p w:rsidR="0027139E" w:rsidRPr="00A13D15" w:rsidRDefault="0027139E" w:rsidP="00CB3ABE">
            <w:pPr>
              <w:spacing w:after="160" w:line="256" w:lineRule="auto"/>
              <w:contextualSpacing/>
              <w:jc w:val="both"/>
              <w:rPr>
                <w:rFonts w:ascii="Verdana" w:eastAsia="Calibri" w:hAnsi="Verdana"/>
                <w:b/>
                <w:sz w:val="20"/>
                <w:szCs w:val="20"/>
              </w:rPr>
            </w:pPr>
          </w:p>
        </w:tc>
        <w:tc>
          <w:tcPr>
            <w:tcW w:w="1417" w:type="dxa"/>
            <w:shd w:val="clear" w:color="auto" w:fill="auto"/>
          </w:tcPr>
          <w:p w:rsidR="0027139E" w:rsidRPr="00A13D15" w:rsidRDefault="0027139E" w:rsidP="00CB3ABE"/>
        </w:tc>
        <w:tc>
          <w:tcPr>
            <w:tcW w:w="3090" w:type="dxa"/>
            <w:shd w:val="clear" w:color="auto" w:fill="auto"/>
          </w:tcPr>
          <w:p w:rsidR="0027139E" w:rsidRPr="00A13D15" w:rsidRDefault="0027139E" w:rsidP="00CB3ABE">
            <w:pPr>
              <w:rPr>
                <w:rFonts w:ascii="Verdana" w:eastAsia="Calibri" w:hAnsi="Verdana"/>
                <w:sz w:val="20"/>
                <w:szCs w:val="20"/>
              </w:rPr>
            </w:pPr>
          </w:p>
        </w:tc>
      </w:tr>
    </w:tbl>
    <w:p w:rsidR="0027139E" w:rsidRPr="00A13D15" w:rsidRDefault="0027139E" w:rsidP="0027139E">
      <w:pPr>
        <w:rPr>
          <w:rFonts w:ascii="Verdana" w:eastAsia="Times New Roman" w:hAnsi="Verdana"/>
          <w:color w:val="2E74B5"/>
          <w:sz w:val="20"/>
          <w:szCs w:val="20"/>
        </w:rPr>
      </w:pPr>
    </w:p>
    <w:p w:rsidR="0027139E" w:rsidRPr="00A13D15" w:rsidRDefault="0027139E" w:rsidP="0027139E">
      <w:pPr>
        <w:spacing w:after="160" w:line="256" w:lineRule="auto"/>
        <w:ind w:left="1800"/>
        <w:contextualSpacing/>
        <w:jc w:val="both"/>
        <w:rPr>
          <w:rFonts w:ascii="Verdana" w:eastAsia="Calibri" w:hAnsi="Verdana"/>
          <w:sz w:val="20"/>
          <w:szCs w:val="20"/>
        </w:rPr>
      </w:pPr>
    </w:p>
    <w:p w:rsidR="0006697E" w:rsidRPr="00A13D15" w:rsidRDefault="0027139E" w:rsidP="0006697E">
      <w:pPr>
        <w:jc w:val="both"/>
        <w:rPr>
          <w:rFonts w:ascii="Verdana" w:eastAsia="Times New Roman" w:hAnsi="Verdana"/>
          <w:b/>
          <w:color w:val="0046AD"/>
          <w:sz w:val="22"/>
          <w:szCs w:val="20"/>
        </w:rPr>
      </w:pPr>
      <w:r w:rsidRPr="00A13D15">
        <w:br w:type="page"/>
      </w:r>
      <w:r w:rsidRPr="00A13D15">
        <w:rPr>
          <w:rFonts w:ascii="Verdana" w:hAnsi="Verdana"/>
          <w:b/>
          <w:color w:val="0046AD"/>
          <w:sz w:val="22"/>
          <w:szCs w:val="20"/>
        </w:rPr>
        <w:lastRenderedPageBreak/>
        <w:t>Mustervorlage für das Abzeichnungsformular</w:t>
      </w:r>
    </w:p>
    <w:p w:rsidR="00B6342B" w:rsidRPr="00A13D15" w:rsidRDefault="00B6342B" w:rsidP="00B6342B">
      <w:pPr>
        <w:jc w:val="both"/>
        <w:rPr>
          <w:rFonts w:ascii="Verdana" w:eastAsia="Times New Roman" w:hAnsi="Verdana"/>
          <w:b/>
          <w:color w:val="0046AD"/>
          <w:sz w:val="22"/>
          <w:szCs w:val="20"/>
        </w:rPr>
      </w:pPr>
    </w:p>
    <w:p w:rsidR="00D965BF" w:rsidRPr="00A13D15" w:rsidRDefault="00D965BF" w:rsidP="00B6342B">
      <w:pPr>
        <w:jc w:val="both"/>
        <w:rPr>
          <w:rFonts w:ascii="Verdana" w:eastAsia="Times New Roman" w:hAnsi="Verdana"/>
          <w:b/>
          <w:color w:val="0046AD"/>
          <w:sz w:val="20"/>
          <w:szCs w:val="20"/>
        </w:rPr>
      </w:pPr>
    </w:p>
    <w:p w:rsidR="00B6342B" w:rsidRPr="00A13D15" w:rsidRDefault="00B6342B" w:rsidP="00B6342B">
      <w:pPr>
        <w:rPr>
          <w:rFonts w:ascii="Verdana" w:hAnsi="Verdana"/>
          <w:sz w:val="20"/>
          <w:szCs w:val="20"/>
        </w:rPr>
      </w:pPr>
      <w:r w:rsidRPr="00A13D15">
        <w:rPr>
          <w:rFonts w:ascii="Verdana" w:hAnsi="Verdana"/>
          <w:sz w:val="20"/>
          <w:szCs w:val="20"/>
        </w:rPr>
        <w:t xml:space="preserve">An: </w:t>
      </w:r>
      <w:r w:rsidRPr="00A13D15">
        <w:rPr>
          <w:rFonts w:ascii="Verdana" w:hAnsi="Verdana"/>
          <w:sz w:val="20"/>
          <w:szCs w:val="20"/>
        </w:rPr>
        <w:tab/>
        <w:t>{Name der nationalen Abwicklungsbehörde}</w:t>
      </w:r>
    </w:p>
    <w:p w:rsidR="00B6342B" w:rsidRPr="00A13D15" w:rsidRDefault="00B6342B" w:rsidP="00B6342B">
      <w:pPr>
        <w:ind w:firstLine="708"/>
        <w:rPr>
          <w:rFonts w:ascii="Verdana" w:hAnsi="Verdana"/>
          <w:sz w:val="20"/>
          <w:szCs w:val="20"/>
        </w:rPr>
      </w:pPr>
      <w:r w:rsidRPr="00A13D15">
        <w:rPr>
          <w:rFonts w:ascii="Verdana" w:hAnsi="Verdana"/>
          <w:sz w:val="20"/>
          <w:szCs w:val="20"/>
        </w:rPr>
        <w:t>{Name des Ansprechpartners}</w:t>
      </w:r>
    </w:p>
    <w:p w:rsidR="00B6342B" w:rsidRPr="00A13D15" w:rsidRDefault="00B6342B" w:rsidP="00B6342B">
      <w:pPr>
        <w:ind w:firstLine="708"/>
        <w:rPr>
          <w:rFonts w:ascii="Verdana" w:hAnsi="Verdana"/>
          <w:sz w:val="20"/>
          <w:szCs w:val="20"/>
        </w:rPr>
      </w:pPr>
      <w:r w:rsidRPr="00A13D15">
        <w:rPr>
          <w:rFonts w:ascii="Verdana" w:hAnsi="Verdana"/>
          <w:sz w:val="20"/>
          <w:szCs w:val="20"/>
        </w:rPr>
        <w:t>{Abteilung}</w:t>
      </w:r>
    </w:p>
    <w:p w:rsidR="00B6342B" w:rsidRPr="00A13D15" w:rsidRDefault="00B6342B" w:rsidP="00B6342B">
      <w:pPr>
        <w:ind w:firstLine="708"/>
        <w:rPr>
          <w:rFonts w:ascii="Verdana" w:hAnsi="Verdana"/>
          <w:sz w:val="20"/>
          <w:szCs w:val="20"/>
        </w:rPr>
      </w:pPr>
      <w:r w:rsidRPr="00A13D15">
        <w:rPr>
          <w:rFonts w:ascii="Verdana" w:hAnsi="Verdana"/>
          <w:sz w:val="20"/>
          <w:szCs w:val="20"/>
        </w:rPr>
        <w:t>{Anschrift}</w:t>
      </w:r>
    </w:p>
    <w:p w:rsidR="00B6342B" w:rsidRPr="00A13D15" w:rsidRDefault="00B6342B" w:rsidP="00B6342B">
      <w:pPr>
        <w:rPr>
          <w:rFonts w:ascii="Verdana" w:hAnsi="Verdana"/>
          <w:sz w:val="20"/>
          <w:szCs w:val="20"/>
        </w:rPr>
      </w:pPr>
    </w:p>
    <w:p w:rsidR="00B6342B" w:rsidRPr="00A13D15" w:rsidRDefault="00B6342B" w:rsidP="00B6342B">
      <w:pPr>
        <w:jc w:val="center"/>
        <w:rPr>
          <w:rFonts w:ascii="Verdana" w:hAnsi="Verdana"/>
          <w:b/>
          <w:sz w:val="20"/>
          <w:szCs w:val="20"/>
        </w:rPr>
      </w:pPr>
      <w:r w:rsidRPr="00A13D15">
        <w:rPr>
          <w:rFonts w:ascii="Verdana" w:hAnsi="Verdana"/>
          <w:b/>
          <w:sz w:val="20"/>
          <w:szCs w:val="20"/>
        </w:rPr>
        <w:t>Abnahmeprotokoll</w:t>
      </w:r>
    </w:p>
    <w:p w:rsidR="00B6342B" w:rsidRPr="00A13D15" w:rsidRDefault="00B6342B" w:rsidP="00B6342B">
      <w:pPr>
        <w:rPr>
          <w:rFonts w:ascii="Verdana" w:hAnsi="Verdana"/>
          <w:sz w:val="20"/>
          <w:szCs w:val="20"/>
        </w:rPr>
      </w:pPr>
    </w:p>
    <w:p w:rsidR="00B6342B" w:rsidRPr="00A13D15" w:rsidRDefault="00B6342B" w:rsidP="00B6342B">
      <w:pPr>
        <w:ind w:left="993" w:hanging="993"/>
        <w:rPr>
          <w:rFonts w:ascii="Verdana" w:hAnsi="Verdana"/>
          <w:b/>
          <w:sz w:val="20"/>
          <w:szCs w:val="20"/>
        </w:rPr>
      </w:pPr>
      <w:r w:rsidRPr="00A13D15">
        <w:rPr>
          <w:rFonts w:ascii="Verdana" w:hAnsi="Verdana"/>
          <w:sz w:val="20"/>
          <w:szCs w:val="20"/>
        </w:rPr>
        <w:t>Betr.:</w:t>
      </w:r>
      <w:r w:rsidRPr="00A13D15">
        <w:rPr>
          <w:rFonts w:ascii="Verdana" w:hAnsi="Verdana"/>
          <w:b/>
          <w:sz w:val="20"/>
          <w:szCs w:val="20"/>
        </w:rPr>
        <w:t xml:space="preserve"> Daten für die Berechnung der im Voraus erhobenen Beiträge zum einheitlichen Abwicklungsfonds für 202</w:t>
      </w:r>
      <w:r w:rsidR="00215AA4">
        <w:rPr>
          <w:rFonts w:ascii="Verdana" w:hAnsi="Verdana"/>
          <w:b/>
          <w:sz w:val="20"/>
          <w:szCs w:val="20"/>
        </w:rPr>
        <w:t>1</w:t>
      </w:r>
    </w:p>
    <w:p w:rsidR="00B6342B" w:rsidRPr="00A13D15" w:rsidRDefault="00B6342B" w:rsidP="00B6342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92"/>
        <w:gridCol w:w="5168"/>
      </w:tblGrid>
      <w:tr w:rsidR="0060667E" w:rsidRPr="00A13D15" w:rsidTr="00D807FE">
        <w:trPr>
          <w:trHeight w:val="558"/>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Name des Instituts:</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[Name]</w:t>
            </w:r>
          </w:p>
        </w:tc>
      </w:tr>
      <w:tr w:rsidR="0060667E" w:rsidRPr="00A13D15" w:rsidTr="00D807FE">
        <w:trPr>
          <w:trHeight w:val="566"/>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 xml:space="preserve">Kennung des monetären Finanzinstituts (MFI): </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[YYXXXXXXXX]</w:t>
            </w:r>
          </w:p>
        </w:tc>
      </w:tr>
      <w:tr w:rsidR="0060667E" w:rsidRPr="00A13D15" w:rsidTr="00D807FE">
        <w:trPr>
          <w:trHeight w:val="702"/>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Für Meldung:</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215AA4">
            <w:pPr>
              <w:rPr>
                <w:rFonts w:ascii="Verdana" w:eastAsia="Calibri" w:hAnsi="Verdana"/>
                <w:sz w:val="20"/>
                <w:szCs w:val="20"/>
              </w:rPr>
            </w:pPr>
            <w:r w:rsidRPr="00A13D15">
              <w:rPr>
                <w:rFonts w:ascii="Verdana" w:hAnsi="Verdana"/>
                <w:sz w:val="20"/>
                <w:szCs w:val="20"/>
              </w:rPr>
              <w:t>Meldebogen für im Voraus erhobene Beiträge zum SRF für 202</w:t>
            </w:r>
            <w:r w:rsidR="00215AA4">
              <w:rPr>
                <w:rFonts w:ascii="Verdana" w:hAnsi="Verdana"/>
                <w:sz w:val="20"/>
                <w:szCs w:val="20"/>
              </w:rPr>
              <w:t>1</w:t>
            </w:r>
            <w:r w:rsidRPr="00A13D15">
              <w:rPr>
                <w:rFonts w:ascii="Verdana" w:hAnsi="Verdana"/>
                <w:sz w:val="20"/>
                <w:szCs w:val="20"/>
              </w:rPr>
              <w:t xml:space="preserve"> („Meldebogen 202</w:t>
            </w:r>
            <w:r w:rsidR="00215AA4">
              <w:rPr>
                <w:rFonts w:ascii="Verdana" w:hAnsi="Verdana"/>
                <w:sz w:val="20"/>
                <w:szCs w:val="20"/>
              </w:rPr>
              <w:t>1</w:t>
            </w:r>
            <w:r w:rsidRPr="00A13D15">
              <w:rPr>
                <w:rFonts w:ascii="Verdana" w:hAnsi="Verdana"/>
                <w:sz w:val="20"/>
                <w:szCs w:val="20"/>
              </w:rPr>
              <w:t>“)</w:t>
            </w:r>
          </w:p>
        </w:tc>
      </w:tr>
      <w:tr w:rsidR="0060667E" w:rsidRPr="00A13D15" w:rsidTr="00D807FE">
        <w:trPr>
          <w:trHeight w:val="556"/>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Datum der Übermittlung der Meldung:</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[Datum im Format TT/MM/JJJJ]</w:t>
            </w:r>
          </w:p>
        </w:tc>
      </w:tr>
      <w:tr w:rsidR="0060667E" w:rsidRPr="00A13D15" w:rsidTr="00D807FE">
        <w:trPr>
          <w:trHeight w:val="835"/>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Name des Vertreters des Leitungsorgans</w:t>
            </w:r>
            <w:r w:rsidRPr="00A13D15">
              <w:rPr>
                <w:rFonts w:ascii="Verdana" w:eastAsia="Calibri" w:hAnsi="Verdana"/>
                <w:sz w:val="20"/>
                <w:szCs w:val="20"/>
                <w:vertAlign w:val="superscript"/>
                <w:lang w:val="en-GB"/>
              </w:rPr>
              <w:footnoteReference w:id="4"/>
            </w:r>
            <w:r w:rsidRPr="00A13D15">
              <w:rPr>
                <w:rFonts w:ascii="Verdana" w:hAnsi="Verdana"/>
                <w:sz w:val="20"/>
                <w:szCs w:val="20"/>
              </w:rPr>
              <w:t>, das den Bericht bestätigt hat.</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[Name]</w:t>
            </w:r>
          </w:p>
        </w:tc>
      </w:tr>
      <w:tr w:rsidR="0060667E" w:rsidRPr="00A13D15" w:rsidTr="00D807FE">
        <w:trPr>
          <w:trHeight w:val="548"/>
        </w:trPr>
        <w:tc>
          <w:tcPr>
            <w:tcW w:w="3936" w:type="dxa"/>
            <w:tcBorders>
              <w:top w:val="single" w:sz="4" w:space="0" w:color="auto"/>
              <w:left w:val="single" w:sz="4" w:space="0" w:color="auto"/>
              <w:bottom w:val="single" w:sz="4" w:space="0" w:color="auto"/>
              <w:right w:val="nil"/>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Stellung im Institut:</w:t>
            </w:r>
          </w:p>
        </w:tc>
        <w:tc>
          <w:tcPr>
            <w:tcW w:w="5244" w:type="dxa"/>
            <w:tcBorders>
              <w:top w:val="single" w:sz="4" w:space="0" w:color="auto"/>
              <w:left w:val="nil"/>
              <w:bottom w:val="single" w:sz="4" w:space="0" w:color="auto"/>
              <w:right w:val="single" w:sz="4" w:space="0" w:color="auto"/>
            </w:tcBorders>
            <w:vAlign w:val="center"/>
            <w:hideMark/>
          </w:tcPr>
          <w:p w:rsidR="00B6342B" w:rsidRPr="00A13D15" w:rsidRDefault="00B6342B" w:rsidP="00D807FE">
            <w:pPr>
              <w:rPr>
                <w:rFonts w:ascii="Verdana" w:eastAsia="Calibri" w:hAnsi="Verdana"/>
                <w:sz w:val="20"/>
                <w:szCs w:val="20"/>
              </w:rPr>
            </w:pPr>
            <w:r w:rsidRPr="00A13D15">
              <w:rPr>
                <w:rFonts w:ascii="Verdana" w:hAnsi="Verdana"/>
                <w:sz w:val="20"/>
                <w:szCs w:val="20"/>
              </w:rPr>
              <w:t>[Stellung]</w:t>
            </w:r>
          </w:p>
        </w:tc>
      </w:tr>
    </w:tbl>
    <w:p w:rsidR="00B6342B" w:rsidRPr="00A13D15" w:rsidRDefault="00B6342B" w:rsidP="00B6342B">
      <w:pPr>
        <w:rPr>
          <w:rFonts w:ascii="Verdana" w:hAnsi="Verdana"/>
          <w:sz w:val="20"/>
          <w:szCs w:val="20"/>
          <w:lang w:val="en-GB"/>
        </w:rPr>
      </w:pPr>
    </w:p>
    <w:p w:rsidR="00B6342B" w:rsidRPr="00A13D15" w:rsidRDefault="00B6342B" w:rsidP="00B6342B">
      <w:pPr>
        <w:jc w:val="both"/>
        <w:rPr>
          <w:rFonts w:ascii="Verdana" w:hAnsi="Verdana"/>
          <w:b/>
          <w:sz w:val="20"/>
          <w:szCs w:val="20"/>
        </w:rPr>
      </w:pPr>
      <w:r w:rsidRPr="00A13D15">
        <w:rPr>
          <w:rFonts w:ascii="Verdana" w:hAnsi="Verdana"/>
          <w:b/>
          <w:sz w:val="20"/>
          <w:szCs w:val="20"/>
        </w:rPr>
        <w:t>Ich habe die Endfassung des vorstehend genannten Meldebogens 202</w:t>
      </w:r>
      <w:r w:rsidR="00215AA4">
        <w:rPr>
          <w:rFonts w:ascii="Verdana" w:hAnsi="Verdana"/>
          <w:b/>
          <w:sz w:val="20"/>
          <w:szCs w:val="20"/>
        </w:rPr>
        <w:t>1</w:t>
      </w:r>
      <w:r w:rsidRPr="00A13D15">
        <w:rPr>
          <w:rFonts w:ascii="Verdana" w:hAnsi="Verdana"/>
          <w:b/>
          <w:sz w:val="20"/>
          <w:szCs w:val="20"/>
        </w:rPr>
        <w:t xml:space="preserve"> geprüft und genehmigt und bestätige, dass die Angaben im Meldebogen 202</w:t>
      </w:r>
      <w:r w:rsidR="00215AA4">
        <w:rPr>
          <w:rFonts w:ascii="Verdana" w:hAnsi="Verdana"/>
          <w:b/>
          <w:sz w:val="20"/>
          <w:szCs w:val="20"/>
        </w:rPr>
        <w:t>1</w:t>
      </w:r>
      <w:r w:rsidRPr="00A13D15">
        <w:rPr>
          <w:rFonts w:ascii="Verdana" w:hAnsi="Verdana"/>
          <w:b/>
          <w:sz w:val="20"/>
          <w:szCs w:val="20"/>
        </w:rPr>
        <w:t xml:space="preserve"> im Einklang mit den Hinweisen übermittelt wurden, die darin und in anderen, vom Einheitlichen Abwicklungsausschuss oder der nationalen Abwicklungsbehörde bereitgestellten technischen Leitlinien enthalten sind, insbesondere:</w:t>
      </w:r>
    </w:p>
    <w:p w:rsidR="00B6342B" w:rsidRPr="00A13D15" w:rsidRDefault="00B6342B" w:rsidP="00B6342B">
      <w:pPr>
        <w:jc w:val="both"/>
        <w:rPr>
          <w:rFonts w:ascii="Verdana" w:hAnsi="Verdana"/>
          <w:sz w:val="20"/>
          <w:szCs w:val="20"/>
        </w:rPr>
      </w:pPr>
    </w:p>
    <w:p w:rsidR="00B6342B" w:rsidRPr="00A13D15" w:rsidRDefault="00B6342B" w:rsidP="00B6342B">
      <w:pPr>
        <w:jc w:val="both"/>
        <w:rPr>
          <w:rFonts w:ascii="Verdana" w:hAnsi="Verdana"/>
          <w:sz w:val="20"/>
          <w:szCs w:val="20"/>
        </w:rPr>
      </w:pPr>
      <w:r w:rsidRPr="00A13D15">
        <w:rPr>
          <w:rFonts w:ascii="Verdana" w:hAnsi="Verdana"/>
          <w:sz w:val="20"/>
          <w:szCs w:val="20"/>
        </w:rPr>
        <w:t xml:space="preserve">Im Hinblick auf </w:t>
      </w:r>
      <w:r w:rsidRPr="00A13D15">
        <w:rPr>
          <w:rFonts w:ascii="Verdana" w:hAnsi="Verdana"/>
          <w:sz w:val="20"/>
          <w:szCs w:val="20"/>
          <w:u w:val="single"/>
        </w:rPr>
        <w:t>allgemeine Tätigkeiten</w:t>
      </w:r>
      <w:r w:rsidRPr="00A13D15">
        <w:rPr>
          <w:rFonts w:ascii="Verdana" w:hAnsi="Verdana"/>
          <w:sz w:val="20"/>
          <w:szCs w:val="20"/>
        </w:rPr>
        <w:t xml:space="preserve"> wird Folgendes angemerkt:</w:t>
      </w:r>
    </w:p>
    <w:p w:rsidR="00B6342B" w:rsidRPr="00A13D15" w:rsidRDefault="00B6342B" w:rsidP="00B6342B">
      <w:pPr>
        <w:jc w:val="both"/>
        <w:rPr>
          <w:rFonts w:ascii="Verdana" w:hAnsi="Verdan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7F25F8" w:rsidRPr="00A13D15" w:rsidTr="00A94D4D">
        <w:tc>
          <w:tcPr>
            <w:tcW w:w="7763" w:type="dxa"/>
            <w:shd w:val="clear" w:color="auto" w:fill="auto"/>
          </w:tcPr>
          <w:p w:rsidR="007F25F8" w:rsidRPr="00A13D15" w:rsidRDefault="007F25F8" w:rsidP="00522A27">
            <w:pPr>
              <w:jc w:val="both"/>
              <w:rPr>
                <w:rFonts w:ascii="Verdana" w:hAnsi="Verdana"/>
                <w:sz w:val="20"/>
                <w:szCs w:val="20"/>
              </w:rPr>
            </w:pPr>
            <w:r w:rsidRPr="00A13D15">
              <w:rPr>
                <w:rFonts w:ascii="Verdana" w:hAnsi="Verdana"/>
                <w:sz w:val="20"/>
                <w:szCs w:val="20"/>
              </w:rPr>
              <w:t>Ich bestätige, dass notwendige Prüfungshandlungen und Kontrollen eingerichtet wurden, um sicherzustellen, dass die extrahierten und gemeldeten Daten den Hinweisen des Meldebogens 202</w:t>
            </w:r>
            <w:r w:rsidR="00522A27">
              <w:rPr>
                <w:rFonts w:ascii="Verdana" w:hAnsi="Verdana"/>
                <w:sz w:val="20"/>
                <w:szCs w:val="20"/>
              </w:rPr>
              <w:t>1</w:t>
            </w:r>
            <w:r w:rsidRPr="00A13D15">
              <w:rPr>
                <w:rFonts w:ascii="Verdana" w:hAnsi="Verdana"/>
                <w:sz w:val="20"/>
                <w:szCs w:val="20"/>
              </w:rPr>
              <w:t xml:space="preserve"> und anderen technischen Leitlinien entsprechen, die vom Einheitlichen Abwicklungsausschuss oder der nationalen Abwicklungsbehörde bereitgestellt wurden.</w:t>
            </w:r>
          </w:p>
        </w:tc>
        <w:tc>
          <w:tcPr>
            <w:tcW w:w="1276" w:type="dxa"/>
            <w:shd w:val="clear" w:color="auto" w:fill="auto"/>
            <w:vAlign w:val="bottom"/>
          </w:tcPr>
          <w:p w:rsidR="007F25F8" w:rsidRPr="00A13D15" w:rsidRDefault="007F25F8" w:rsidP="007F25F8">
            <w:pPr>
              <w:jc w:val="center"/>
              <w:rPr>
                <w:rFonts w:ascii="Verdana" w:hAnsi="Verdana"/>
                <w:sz w:val="20"/>
                <w:szCs w:val="20"/>
              </w:rPr>
            </w:pPr>
          </w:p>
          <w:p w:rsidR="007F25F8" w:rsidRPr="00A13D15" w:rsidRDefault="007F25F8" w:rsidP="007F25F8">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7F25F8" w:rsidRPr="00A13D15" w:rsidRDefault="007F25F8" w:rsidP="007F25F8">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7F25F8" w:rsidRPr="00A13D15" w:rsidRDefault="007F25F8" w:rsidP="007F25F8">
            <w:pPr>
              <w:rPr>
                <w:rFonts w:ascii="Verdana" w:hAnsi="Verdana"/>
                <w:sz w:val="20"/>
                <w:szCs w:val="20"/>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p>
        </w:tc>
      </w:tr>
    </w:tbl>
    <w:p w:rsidR="00B6342B" w:rsidRPr="00A13D15" w:rsidRDefault="00B6342B" w:rsidP="00B6342B">
      <w:pPr>
        <w:jc w:val="both"/>
        <w:rPr>
          <w:rFonts w:ascii="Verdana" w:hAnsi="Verdana"/>
          <w:sz w:val="20"/>
          <w:szCs w:val="20"/>
          <w:lang w:val="en-GB"/>
        </w:rPr>
      </w:pPr>
    </w:p>
    <w:p w:rsidR="00B6342B" w:rsidRPr="00A13D15" w:rsidRDefault="00B6342B" w:rsidP="00B6342B">
      <w:pPr>
        <w:jc w:val="both"/>
        <w:rPr>
          <w:rFonts w:ascii="Verdana" w:hAnsi="Verdana"/>
          <w:b/>
          <w:sz w:val="20"/>
          <w:szCs w:val="20"/>
          <w:lang w:val="en-GB"/>
        </w:rPr>
      </w:pPr>
    </w:p>
    <w:p w:rsidR="00B6342B" w:rsidRPr="00A13D15" w:rsidRDefault="00B6342B" w:rsidP="00B6342B">
      <w:pPr>
        <w:jc w:val="both"/>
        <w:rPr>
          <w:rFonts w:ascii="Verdana" w:hAnsi="Verdana"/>
          <w:sz w:val="20"/>
          <w:szCs w:val="20"/>
        </w:rPr>
      </w:pPr>
      <w:r w:rsidRPr="00A13D15">
        <w:rPr>
          <w:rFonts w:ascii="Verdana" w:hAnsi="Verdana"/>
          <w:sz w:val="20"/>
          <w:szCs w:val="20"/>
        </w:rPr>
        <w:lastRenderedPageBreak/>
        <w:t xml:space="preserve">Im Hinblick auf </w:t>
      </w:r>
      <w:r w:rsidRPr="00A13D15">
        <w:rPr>
          <w:rFonts w:ascii="Verdana" w:hAnsi="Verdana"/>
          <w:sz w:val="20"/>
          <w:szCs w:val="20"/>
          <w:u w:val="single"/>
        </w:rPr>
        <w:t>gedeckte Einlagen</w:t>
      </w:r>
      <w:r w:rsidRPr="00A13D15">
        <w:rPr>
          <w:rFonts w:ascii="Verdana" w:hAnsi="Verdana"/>
          <w:sz w:val="20"/>
          <w:szCs w:val="20"/>
        </w:rPr>
        <w:t xml:space="preserve"> (Datenfeld „2A3“ des Meldebogens 202</w:t>
      </w:r>
      <w:r w:rsidR="00215AA4">
        <w:rPr>
          <w:rFonts w:ascii="Verdana" w:hAnsi="Verdana"/>
          <w:sz w:val="20"/>
          <w:szCs w:val="20"/>
        </w:rPr>
        <w:t>1</w:t>
      </w:r>
      <w:r w:rsidRPr="00A13D15">
        <w:rPr>
          <w:rFonts w:ascii="Verdana" w:hAnsi="Verdana"/>
          <w:sz w:val="20"/>
          <w:szCs w:val="20"/>
        </w:rPr>
        <w:t>) wird Folgendes angemerkt:</w:t>
      </w:r>
    </w:p>
    <w:p w:rsidR="00B6342B" w:rsidRPr="00A13D15" w:rsidRDefault="00B6342B" w:rsidP="00B6342B">
      <w:pPr>
        <w:jc w:val="both"/>
        <w:rPr>
          <w:rFonts w:ascii="Verdana" w:hAnsi="Verdana"/>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60667E" w:rsidRPr="00A13D15" w:rsidTr="00D807FE">
        <w:tc>
          <w:tcPr>
            <w:tcW w:w="7763" w:type="dxa"/>
            <w:shd w:val="clear" w:color="auto" w:fill="auto"/>
          </w:tcPr>
          <w:p w:rsidR="00B6342B" w:rsidRPr="00A13D15" w:rsidRDefault="00B6342B" w:rsidP="00D807FE">
            <w:pPr>
              <w:ind w:left="708"/>
              <w:jc w:val="both"/>
              <w:rPr>
                <w:rFonts w:ascii="Verdana" w:hAnsi="Verdana"/>
                <w:sz w:val="20"/>
                <w:szCs w:val="20"/>
              </w:rPr>
            </w:pPr>
          </w:p>
          <w:p w:rsidR="00B6342B" w:rsidRPr="00A13D15" w:rsidRDefault="00B6342B" w:rsidP="00D807FE">
            <w:pPr>
              <w:jc w:val="both"/>
              <w:rPr>
                <w:rFonts w:ascii="Verdana" w:hAnsi="Verdana"/>
                <w:sz w:val="20"/>
                <w:szCs w:val="20"/>
              </w:rPr>
            </w:pPr>
            <w:r w:rsidRPr="00A13D15">
              <w:rPr>
                <w:rFonts w:ascii="Verdana" w:hAnsi="Verdana"/>
                <w:sz w:val="20"/>
                <w:szCs w:val="20"/>
              </w:rPr>
              <w:t>Ich bestätige, dass der Rechtsrahmen, der zur Ermittlung der Einlagen für Feld „2A3“ des Meldebogens 202</w:t>
            </w:r>
            <w:r w:rsidR="00215AA4">
              <w:rPr>
                <w:rFonts w:ascii="Verdana" w:hAnsi="Verdana"/>
                <w:sz w:val="20"/>
                <w:szCs w:val="20"/>
              </w:rPr>
              <w:t>1</w:t>
            </w:r>
            <w:r w:rsidRPr="00A13D15">
              <w:rPr>
                <w:rFonts w:ascii="Verdana" w:hAnsi="Verdana"/>
                <w:sz w:val="20"/>
                <w:szCs w:val="20"/>
              </w:rPr>
              <w:t xml:space="preserve"> verwendet wurde, mit der Bestimmung des Begriffs „gedeckte Einlagen“ gemäß Artikel 3 Nummer 10 der Delegierten Verordnung (EU) 2015/63 der Kommission im Einklang steht (</w:t>
            </w:r>
            <w:r w:rsidR="00F459E4">
              <w:rPr>
                <w:rFonts w:ascii="Verdana" w:hAnsi="Verdana"/>
                <w:sz w:val="20"/>
                <w:szCs w:val="20"/>
              </w:rPr>
              <w:t xml:space="preserve">danach bezeichnet der Ausdruck </w:t>
            </w:r>
            <w:r w:rsidRPr="00A13D15">
              <w:rPr>
                <w:rFonts w:ascii="Verdana" w:hAnsi="Verdana"/>
                <w:sz w:val="20"/>
                <w:szCs w:val="20"/>
              </w:rPr>
              <w:t>„gedeckte Einlagen“ die Einlagen im Sinne von Artikel 6 Absatz 1 der Richtlinie 2014/49/EU unter Ausschluss von vorübergehend hohen Guthaben im Sinne von Artikel 6 Absatz 2 der Richtlinie“).</w:t>
            </w:r>
          </w:p>
          <w:p w:rsidR="00B6342B" w:rsidRPr="00A13D15" w:rsidRDefault="00B6342B" w:rsidP="00D807FE">
            <w:pPr>
              <w:spacing w:after="160" w:line="256" w:lineRule="auto"/>
              <w:contextualSpacing/>
              <w:jc w:val="both"/>
              <w:rPr>
                <w:rFonts w:ascii="Verdana" w:eastAsia="Calibri" w:hAnsi="Verdana"/>
                <w:b/>
                <w:sz w:val="20"/>
                <w:szCs w:val="20"/>
              </w:rPr>
            </w:pPr>
          </w:p>
        </w:tc>
        <w:tc>
          <w:tcPr>
            <w:tcW w:w="1276" w:type="dxa"/>
            <w:shd w:val="clear" w:color="auto" w:fill="auto"/>
          </w:tcPr>
          <w:p w:rsidR="00B6342B" w:rsidRPr="00A13D15" w:rsidRDefault="00B6342B" w:rsidP="00D807FE">
            <w:pPr>
              <w:jc w:val="center"/>
              <w:rPr>
                <w:rFonts w:ascii="Times New Roman" w:eastAsia="Calibri" w:hAnsi="Times New Roman"/>
                <w:sz w:val="16"/>
                <w:szCs w:val="16"/>
              </w:rPr>
            </w:pPr>
          </w:p>
          <w:p w:rsidR="00B6342B" w:rsidRPr="00A13D15" w:rsidRDefault="00B6342B" w:rsidP="00D807FE">
            <w:pPr>
              <w:jc w:val="center"/>
              <w:rPr>
                <w:rFonts w:ascii="Times New Roman" w:eastAsia="Calibri" w:hAnsi="Times New Roman"/>
                <w:sz w:val="16"/>
                <w:szCs w:val="16"/>
              </w:rPr>
            </w:pPr>
          </w:p>
          <w:p w:rsidR="00B6342B" w:rsidRPr="00A13D15" w:rsidRDefault="00B6342B" w:rsidP="00D807FE">
            <w:pPr>
              <w:ind w:left="348"/>
              <w:rPr>
                <w:rFonts w:ascii="Times New Roman" w:hAnsi="Times New Roman"/>
                <w:sz w:val="18"/>
                <w:szCs w:val="18"/>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B6342B" w:rsidRPr="00A13D15" w:rsidRDefault="003C2C2B" w:rsidP="003C2C2B">
            <w:pPr>
              <w:rPr>
                <w:rFonts w:ascii="Times New Roman" w:eastAsia="Calibri" w:hAnsi="Times New Roman"/>
                <w:sz w:val="20"/>
                <w:szCs w:val="20"/>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20"/>
                <w:szCs w:val="20"/>
              </w:rPr>
              <w:t xml:space="preserve"> </w:t>
            </w:r>
          </w:p>
        </w:tc>
      </w:tr>
    </w:tbl>
    <w:p w:rsidR="00B6342B" w:rsidRPr="00A13D15" w:rsidRDefault="00B6342B" w:rsidP="00B6342B">
      <w:pPr>
        <w:jc w:val="both"/>
        <w:rPr>
          <w:rFonts w:ascii="Verdana" w:hAnsi="Verdana"/>
          <w:sz w:val="20"/>
          <w:szCs w:val="20"/>
          <w:lang w:val="en-GB"/>
        </w:rPr>
      </w:pPr>
    </w:p>
    <w:p w:rsidR="00CB60A3" w:rsidRPr="00A13D15" w:rsidRDefault="00CB60A3" w:rsidP="00B6342B">
      <w:pPr>
        <w:jc w:val="both"/>
        <w:rPr>
          <w:rFonts w:ascii="Verdana" w:hAnsi="Verdana"/>
          <w:sz w:val="20"/>
          <w:szCs w:val="20"/>
          <w:lang w:val="en-GB"/>
        </w:rPr>
      </w:pPr>
    </w:p>
    <w:p w:rsidR="00B6342B" w:rsidRPr="00A13D15" w:rsidRDefault="00B6342B" w:rsidP="00CB60A3">
      <w:pPr>
        <w:keepNext/>
        <w:jc w:val="both"/>
        <w:rPr>
          <w:rFonts w:ascii="Verdana" w:hAnsi="Verdana"/>
          <w:sz w:val="20"/>
          <w:szCs w:val="20"/>
        </w:rPr>
      </w:pPr>
      <w:r w:rsidRPr="00A13D15">
        <w:rPr>
          <w:rFonts w:ascii="Verdana" w:hAnsi="Verdana"/>
          <w:sz w:val="20"/>
          <w:szCs w:val="20"/>
        </w:rPr>
        <w:t>Im Hinblick auf Anpassungen für derivative Finanzinstrumente wird Folgendes angemerkt:</w:t>
      </w:r>
    </w:p>
    <w:p w:rsidR="00B6342B" w:rsidRPr="00A13D15" w:rsidRDefault="00B6342B" w:rsidP="00CB60A3">
      <w:pPr>
        <w:keepNext/>
        <w:jc w:val="both"/>
        <w:rPr>
          <w:rFonts w:ascii="Verdana" w:hAnsi="Verdan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60667E" w:rsidRPr="00A13D15" w:rsidTr="00D807FE">
        <w:tc>
          <w:tcPr>
            <w:tcW w:w="7763" w:type="dxa"/>
            <w:shd w:val="clear" w:color="auto" w:fill="auto"/>
          </w:tcPr>
          <w:p w:rsidR="00B6342B" w:rsidRPr="00A13D15" w:rsidRDefault="00B6342B" w:rsidP="00D807FE">
            <w:pPr>
              <w:jc w:val="both"/>
              <w:rPr>
                <w:rFonts w:ascii="Verdana" w:hAnsi="Verdana"/>
                <w:sz w:val="20"/>
                <w:szCs w:val="20"/>
              </w:rPr>
            </w:pPr>
          </w:p>
          <w:p w:rsidR="00B6342B" w:rsidRPr="00A13D15" w:rsidRDefault="00B6342B" w:rsidP="00D807FE">
            <w:pPr>
              <w:jc w:val="both"/>
              <w:rPr>
                <w:rFonts w:ascii="Verdana" w:hAnsi="Verdana"/>
                <w:sz w:val="20"/>
                <w:szCs w:val="20"/>
              </w:rPr>
            </w:pPr>
            <w:r w:rsidRPr="00A13D15">
              <w:rPr>
                <w:rFonts w:ascii="Verdana" w:hAnsi="Verdana"/>
                <w:sz w:val="20"/>
                <w:szCs w:val="20"/>
              </w:rPr>
              <w:t>Ich bestätige, dass der Rechtsrahmen, der zur Ermittlung der Derivate für den Meldebogen 202</w:t>
            </w:r>
            <w:r w:rsidR="00215AA4">
              <w:rPr>
                <w:rFonts w:ascii="Verdana" w:hAnsi="Verdana"/>
                <w:sz w:val="20"/>
                <w:szCs w:val="20"/>
              </w:rPr>
              <w:t>1</w:t>
            </w:r>
            <w:r w:rsidRPr="00A13D15">
              <w:rPr>
                <w:rFonts w:ascii="Verdana" w:hAnsi="Verdana"/>
                <w:sz w:val="20"/>
                <w:szCs w:val="20"/>
              </w:rPr>
              <w:t xml:space="preserve"> allgemein und speziell für die Felder „2C1“, „2C2“ und „2C3“ verwendet wurde, mit der Bestimmung des Begriffs „Derivate“ gemäß Artikel 3 Nummer 22 der Delegierten Verordnung (EU) 2015/63 der Kommission im Einklang steht (</w:t>
            </w:r>
            <w:r w:rsidR="00F459E4">
              <w:rPr>
                <w:rFonts w:ascii="Verdana" w:hAnsi="Verdana"/>
                <w:sz w:val="20"/>
                <w:szCs w:val="20"/>
              </w:rPr>
              <w:t xml:space="preserve">danach bezeichnet der Ausdruck </w:t>
            </w:r>
            <w:r w:rsidRPr="00A13D15">
              <w:rPr>
                <w:rFonts w:ascii="Verdana" w:hAnsi="Verdana"/>
                <w:sz w:val="20"/>
                <w:szCs w:val="20"/>
              </w:rPr>
              <w:t>„Derivate“ die Derivate gemäß Anhang II der Verordnung (EU) Nr. 575/2013“ und schließt Kreditderivate somit aus);</w:t>
            </w:r>
          </w:p>
          <w:p w:rsidR="00B6342B" w:rsidRPr="00A13D15" w:rsidRDefault="00B6342B" w:rsidP="00D807FE">
            <w:pPr>
              <w:ind w:left="708"/>
              <w:jc w:val="both"/>
              <w:rPr>
                <w:rFonts w:ascii="Verdana" w:hAnsi="Verdana"/>
                <w:sz w:val="20"/>
                <w:szCs w:val="20"/>
              </w:rPr>
            </w:pPr>
          </w:p>
          <w:p w:rsidR="00B6342B" w:rsidRPr="00A13D15" w:rsidRDefault="00B6342B" w:rsidP="00D807FE">
            <w:pPr>
              <w:jc w:val="both"/>
              <w:rPr>
                <w:rFonts w:ascii="Verdana" w:eastAsia="Calibri" w:hAnsi="Verdana"/>
                <w:b/>
                <w:sz w:val="20"/>
                <w:szCs w:val="20"/>
              </w:rPr>
            </w:pPr>
          </w:p>
        </w:tc>
        <w:tc>
          <w:tcPr>
            <w:tcW w:w="1276" w:type="dxa"/>
            <w:shd w:val="clear" w:color="auto" w:fill="auto"/>
          </w:tcPr>
          <w:p w:rsidR="00B6342B" w:rsidRPr="00A13D15" w:rsidRDefault="00B6342B" w:rsidP="00D807FE">
            <w:pPr>
              <w:jc w:val="center"/>
              <w:rPr>
                <w:rFonts w:ascii="Times New Roman" w:eastAsia="Calibri" w:hAnsi="Times New Roman"/>
                <w:sz w:val="16"/>
                <w:szCs w:val="16"/>
              </w:rPr>
            </w:pPr>
          </w:p>
          <w:p w:rsidR="00B6342B" w:rsidRPr="00A13D15" w:rsidRDefault="00B6342B" w:rsidP="00D807FE">
            <w:pPr>
              <w:jc w:val="center"/>
              <w:rPr>
                <w:rFonts w:ascii="Times New Roman" w:eastAsia="Calibri" w:hAnsi="Times New Roman"/>
                <w:sz w:val="16"/>
                <w:szCs w:val="16"/>
              </w:rPr>
            </w:pPr>
          </w:p>
          <w:p w:rsidR="00B6342B" w:rsidRPr="00A13D15" w:rsidRDefault="00B6342B" w:rsidP="00D807FE">
            <w:pPr>
              <w:jc w:val="center"/>
              <w:rPr>
                <w:rFonts w:ascii="Times New Roman" w:eastAsia="Calibri" w:hAnsi="Times New Roman"/>
                <w:sz w:val="16"/>
                <w:szCs w:val="16"/>
              </w:rPr>
            </w:pPr>
          </w:p>
          <w:p w:rsidR="00B6342B" w:rsidRPr="00A13D15" w:rsidRDefault="00B6342B" w:rsidP="00D807FE">
            <w:pPr>
              <w:jc w:val="center"/>
              <w:rPr>
                <w:rFonts w:ascii="Times New Roman" w:eastAsia="Calibri" w:hAnsi="Times New Roman"/>
                <w:sz w:val="16"/>
                <w:szCs w:val="16"/>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B6342B" w:rsidRPr="00A13D15" w:rsidRDefault="003C2C2B" w:rsidP="003C2C2B">
            <w:pPr>
              <w:rPr>
                <w:rFonts w:ascii="Times New Roman" w:eastAsia="Calibri" w:hAnsi="Times New Roman"/>
                <w:sz w:val="20"/>
                <w:szCs w:val="20"/>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20"/>
                <w:szCs w:val="20"/>
              </w:rPr>
              <w:t xml:space="preserve"> </w:t>
            </w:r>
          </w:p>
        </w:tc>
      </w:tr>
      <w:tr w:rsidR="0060667E" w:rsidRPr="00A13D15" w:rsidTr="00D807FE">
        <w:tc>
          <w:tcPr>
            <w:tcW w:w="7763" w:type="dxa"/>
            <w:shd w:val="clear" w:color="auto" w:fill="auto"/>
          </w:tcPr>
          <w:p w:rsidR="00B6342B" w:rsidRPr="00A13D15" w:rsidRDefault="00B6342B" w:rsidP="00D807FE">
            <w:pPr>
              <w:jc w:val="both"/>
              <w:rPr>
                <w:rFonts w:ascii="Verdana" w:hAnsi="Verdana"/>
                <w:sz w:val="20"/>
                <w:szCs w:val="20"/>
              </w:rPr>
            </w:pPr>
            <w:r w:rsidRPr="00A13D15">
              <w:rPr>
                <w:rFonts w:ascii="Verdana" w:hAnsi="Verdana"/>
                <w:sz w:val="20"/>
                <w:szCs w:val="20"/>
              </w:rPr>
              <w:t xml:space="preserve">Ich bestätige, dass bei der Ermittlung der </w:t>
            </w:r>
            <w:proofErr w:type="spellStart"/>
            <w:r w:rsidRPr="00A13D15">
              <w:rPr>
                <w:rFonts w:ascii="Verdana" w:hAnsi="Verdana"/>
                <w:sz w:val="20"/>
                <w:szCs w:val="20"/>
              </w:rPr>
              <w:t>Nettingvereinbarungen</w:t>
            </w:r>
            <w:proofErr w:type="spellEnd"/>
            <w:r w:rsidRPr="00A13D15">
              <w:rPr>
                <w:rFonts w:ascii="Verdana" w:hAnsi="Verdana"/>
                <w:sz w:val="20"/>
                <w:szCs w:val="20"/>
              </w:rPr>
              <w:t xml:space="preserve"> für die Meldedaten im Feld „2C1“ des Meldebogens 202</w:t>
            </w:r>
            <w:r w:rsidR="00215AA4">
              <w:rPr>
                <w:rFonts w:ascii="Verdana" w:hAnsi="Verdana"/>
                <w:sz w:val="20"/>
                <w:szCs w:val="20"/>
              </w:rPr>
              <w:t>1</w:t>
            </w:r>
            <w:r w:rsidRPr="00A13D15">
              <w:rPr>
                <w:rFonts w:ascii="Verdana" w:hAnsi="Verdana"/>
                <w:sz w:val="20"/>
                <w:szCs w:val="20"/>
              </w:rPr>
              <w:t xml:space="preserve"> nur die Vereinbarungen berücksichtigt wurden, die gemäß Artikel 295 der Eigenkapitalverordnung (CRR, Verordnung (EU) Nr. 575/2013) von den zuständigen Behörden an den Stichtagen anerkannt wurden;</w:t>
            </w:r>
          </w:p>
          <w:p w:rsidR="00B6342B" w:rsidRPr="00A13D15" w:rsidRDefault="00B6342B" w:rsidP="00D807FE">
            <w:pPr>
              <w:jc w:val="both"/>
              <w:rPr>
                <w:rFonts w:ascii="Verdana" w:hAnsi="Verdana"/>
                <w:sz w:val="20"/>
                <w:szCs w:val="20"/>
              </w:rPr>
            </w:pPr>
          </w:p>
        </w:tc>
        <w:tc>
          <w:tcPr>
            <w:tcW w:w="1276" w:type="dxa"/>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B634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B6342B" w:rsidRPr="00A13D15" w:rsidRDefault="00B6342B" w:rsidP="00D807FE">
            <w:pPr>
              <w:jc w:val="both"/>
              <w:rPr>
                <w:rFonts w:ascii="Verdana" w:hAnsi="Verdana"/>
                <w:sz w:val="20"/>
                <w:szCs w:val="20"/>
              </w:rPr>
            </w:pPr>
            <w:r w:rsidRPr="00A13D15">
              <w:rPr>
                <w:rFonts w:ascii="Verdana" w:hAnsi="Verdana"/>
                <w:sz w:val="20"/>
                <w:szCs w:val="20"/>
              </w:rPr>
              <w:t>Ich bestätige, dass alle Verbindlichkeiten aus Derivateverträgen (ohne Kreditderivate) im Feld "2C1" des Meldebogens 202</w:t>
            </w:r>
            <w:r w:rsidR="00215AA4">
              <w:rPr>
                <w:rFonts w:ascii="Verdana" w:hAnsi="Verdana"/>
                <w:sz w:val="20"/>
                <w:szCs w:val="20"/>
              </w:rPr>
              <w:t>1</w:t>
            </w:r>
            <w:r w:rsidRPr="00A13D15">
              <w:rPr>
                <w:rFonts w:ascii="Verdana" w:hAnsi="Verdana"/>
                <w:sz w:val="20"/>
                <w:szCs w:val="20"/>
              </w:rPr>
              <w:t xml:space="preserve"> nach der </w:t>
            </w:r>
            <w:proofErr w:type="spellStart"/>
            <w:r w:rsidRPr="00A13D15">
              <w:rPr>
                <w:rFonts w:ascii="Verdana" w:hAnsi="Verdana"/>
                <w:sz w:val="20"/>
                <w:szCs w:val="20"/>
              </w:rPr>
              <w:t>Leverage</w:t>
            </w:r>
            <w:proofErr w:type="spellEnd"/>
            <w:r w:rsidRPr="00A13D15">
              <w:rPr>
                <w:rFonts w:ascii="Verdana" w:hAnsi="Verdana"/>
                <w:sz w:val="20"/>
                <w:szCs w:val="20"/>
              </w:rPr>
              <w:t xml:space="preserve"> Ratio-Methode gemäß Artikel 429 CRR (Verordnung (EU) Nr. 575/2013) zu den Stichtagen bewertet wurden.</w:t>
            </w:r>
          </w:p>
          <w:p w:rsidR="00B6342B" w:rsidRPr="00A13D15" w:rsidRDefault="00B6342B" w:rsidP="00D807FE">
            <w:pPr>
              <w:jc w:val="both"/>
              <w:rPr>
                <w:rFonts w:ascii="Verdana" w:hAnsi="Verdana"/>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B634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bl>
    <w:p w:rsidR="00B6342B" w:rsidRPr="00A13D15" w:rsidRDefault="00B6342B" w:rsidP="00B6342B">
      <w:pPr>
        <w:spacing w:line="276" w:lineRule="auto"/>
        <w:contextualSpacing/>
        <w:rPr>
          <w:rFonts w:ascii="Verdana" w:eastAsia="Calibri" w:hAnsi="Verdana"/>
          <w:sz w:val="20"/>
          <w:szCs w:val="20"/>
          <w:lang w:val="en-GB"/>
        </w:rPr>
      </w:pPr>
    </w:p>
    <w:p w:rsidR="00CB60A3" w:rsidRPr="00A13D15" w:rsidRDefault="00CB60A3" w:rsidP="00B6342B">
      <w:pPr>
        <w:spacing w:line="276" w:lineRule="auto"/>
        <w:contextualSpacing/>
        <w:rPr>
          <w:rFonts w:ascii="Verdana" w:eastAsia="Calibri" w:hAnsi="Verdana"/>
          <w:sz w:val="20"/>
          <w:szCs w:val="20"/>
          <w:lang w:val="en-GB"/>
        </w:rPr>
      </w:pPr>
    </w:p>
    <w:p w:rsidR="00B6342B" w:rsidRPr="00A13D15" w:rsidRDefault="00B6342B" w:rsidP="00CB60A3">
      <w:pPr>
        <w:keepNext/>
        <w:jc w:val="both"/>
        <w:rPr>
          <w:rFonts w:ascii="Verdana" w:hAnsi="Verdana"/>
          <w:sz w:val="20"/>
          <w:szCs w:val="20"/>
        </w:rPr>
      </w:pPr>
      <w:r w:rsidRPr="00A13D15">
        <w:rPr>
          <w:rFonts w:ascii="Verdana" w:hAnsi="Verdana"/>
          <w:sz w:val="20"/>
          <w:szCs w:val="20"/>
        </w:rPr>
        <w:t xml:space="preserve">Im Hinblick auf </w:t>
      </w:r>
      <w:r w:rsidRPr="00A13D15">
        <w:rPr>
          <w:rFonts w:ascii="Verdana" w:hAnsi="Verdana"/>
          <w:sz w:val="20"/>
          <w:szCs w:val="20"/>
          <w:u w:val="single"/>
        </w:rPr>
        <w:t>Förderdarlehen</w:t>
      </w:r>
      <w:r w:rsidRPr="00A13D15">
        <w:rPr>
          <w:rFonts w:ascii="Verdana" w:hAnsi="Verdana"/>
          <w:sz w:val="20"/>
          <w:szCs w:val="20"/>
        </w:rPr>
        <w:t xml:space="preserve"> wird Folgendes angemerkt:</w:t>
      </w:r>
    </w:p>
    <w:p w:rsidR="00B6342B" w:rsidRPr="00A13D15" w:rsidRDefault="00B6342B" w:rsidP="00CB60A3">
      <w:pPr>
        <w:keepNext/>
        <w:jc w:val="both"/>
        <w:rPr>
          <w:rFonts w:ascii="Verdana" w:hAnsi="Verdan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i/>
                <w:sz w:val="20"/>
                <w:szCs w:val="20"/>
                <w:u w:val="single"/>
              </w:rPr>
              <w:t>Nur, wenn ein Institut als „Förderbank“ den Abzug von Förderdarlehen in „Abschnitt D“ des Kapitels für Abzüge des Meldebogens 202</w:t>
            </w:r>
            <w:r w:rsidR="00215AA4">
              <w:rPr>
                <w:rFonts w:ascii="Verdana" w:hAnsi="Verdana"/>
                <w:i/>
                <w:sz w:val="20"/>
                <w:szCs w:val="20"/>
                <w:u w:val="single"/>
              </w:rPr>
              <w:t>1</w:t>
            </w:r>
            <w:r w:rsidRPr="00A13D15">
              <w:rPr>
                <w:rFonts w:ascii="Verdana" w:hAnsi="Verdana"/>
                <w:i/>
                <w:sz w:val="20"/>
                <w:szCs w:val="20"/>
                <w:u w:val="single"/>
              </w:rPr>
              <w:t xml:space="preserve"> beantragt hat</w:t>
            </w:r>
            <w:r w:rsidRPr="00A13D15">
              <w:rPr>
                <w:rFonts w:ascii="Verdana" w:hAnsi="Verdana"/>
                <w:sz w:val="20"/>
                <w:szCs w:val="20"/>
              </w:rPr>
              <w:t xml:space="preserve">: Ich bestätige, dass unser Unternehmen oder unsere Stelle von der Zentralregierung oder einer Gebietskörperschaft eines Mitgliedstaats geschaffen wurde und dass die genannte Zentralregierung oder Gebietskörperschaft verpflichtet ist, die wirtschaftliche Grundlage unseres </w:t>
            </w:r>
            <w:r w:rsidRPr="00A13D15">
              <w:rPr>
                <w:rFonts w:ascii="Verdana" w:hAnsi="Verdana"/>
                <w:sz w:val="20"/>
                <w:szCs w:val="20"/>
              </w:rPr>
              <w:lastRenderedPageBreak/>
              <w:t>Unternehmens oder unserer Stelle zu schützen und seine bzw. ihre Existenzfähigkeit während seiner bzw. ihrer gesamten Lebensdauer zu sichern, oder dass mindestens 90 % seiner bzw. ihrer ursprünglichen Finanzierung direkt oder indirekt von der Zentralregierung oder Gebietskörperschaft des Mitgliedstaats garantiert wird;</w:t>
            </w:r>
          </w:p>
          <w:p w:rsidR="003C2C2B" w:rsidRPr="00A13D15" w:rsidRDefault="003C2C2B" w:rsidP="003C2C2B">
            <w:pPr>
              <w:ind w:left="708"/>
              <w:jc w:val="both"/>
              <w:rPr>
                <w:rFonts w:ascii="Verdana" w:eastAsia="Calibri" w:hAnsi="Verdana"/>
                <w:b/>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215AA4">
            <w:pPr>
              <w:jc w:val="both"/>
              <w:rPr>
                <w:rFonts w:ascii="Verdana" w:hAnsi="Verdana"/>
                <w:sz w:val="20"/>
                <w:szCs w:val="20"/>
              </w:rPr>
            </w:pPr>
            <w:r w:rsidRPr="00A13D15">
              <w:rPr>
                <w:rFonts w:ascii="Verdana" w:hAnsi="Verdana"/>
                <w:i/>
                <w:sz w:val="20"/>
                <w:szCs w:val="20"/>
                <w:u w:val="single"/>
              </w:rPr>
              <w:t>Nur, wenn ein Institut als „vermittelndes Institut“ den Abzug von Förderdarlehen in „Abschnitt D“ des Kapitels für Abzüge des Meldebogens 202</w:t>
            </w:r>
            <w:r w:rsidR="00215AA4">
              <w:rPr>
                <w:rFonts w:ascii="Verdana" w:hAnsi="Verdana"/>
                <w:i/>
                <w:sz w:val="20"/>
                <w:szCs w:val="20"/>
                <w:u w:val="single"/>
              </w:rPr>
              <w:t>1</w:t>
            </w:r>
            <w:r w:rsidRPr="00A13D15">
              <w:rPr>
                <w:rFonts w:ascii="Verdana" w:hAnsi="Verdana"/>
                <w:i/>
                <w:sz w:val="20"/>
                <w:szCs w:val="20"/>
                <w:u w:val="single"/>
              </w:rPr>
              <w:t xml:space="preserve"> beantragt hat</w:t>
            </w:r>
            <w:r w:rsidRPr="00A13D15">
              <w:rPr>
                <w:rFonts w:ascii="Verdana" w:hAnsi="Verdana"/>
                <w:sz w:val="20"/>
                <w:szCs w:val="20"/>
              </w:rPr>
              <w:t>: Ich bestätige, dass die im Feld „3D5“ des Meldebogens 202</w:t>
            </w:r>
            <w:r w:rsidR="00215AA4">
              <w:rPr>
                <w:rFonts w:ascii="Verdana" w:hAnsi="Verdana"/>
                <w:sz w:val="20"/>
                <w:szCs w:val="20"/>
              </w:rPr>
              <w:t>1</w:t>
            </w:r>
            <w:r w:rsidRPr="00A13D15">
              <w:rPr>
                <w:rFonts w:ascii="Verdana" w:hAnsi="Verdana"/>
                <w:sz w:val="20"/>
                <w:szCs w:val="20"/>
              </w:rPr>
              <w:t xml:space="preserve"> angegebenen Förderdarlehen nicht als Kredite an Endkunden ausgereicht werden;</w:t>
            </w:r>
          </w:p>
        </w:tc>
        <w:tc>
          <w:tcPr>
            <w:tcW w:w="1276" w:type="dxa"/>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sz w:val="20"/>
                <w:szCs w:val="20"/>
              </w:rPr>
              <w:t>Ich bestätige, dass für die Meldedaten im Feld „3D5“ des Meldebogens 202</w:t>
            </w:r>
            <w:r w:rsidR="00215AA4">
              <w:rPr>
                <w:rFonts w:ascii="Verdana" w:hAnsi="Verdana"/>
                <w:sz w:val="20"/>
                <w:szCs w:val="20"/>
              </w:rPr>
              <w:t>1</w:t>
            </w:r>
            <w:r w:rsidRPr="00A13D15">
              <w:rPr>
                <w:rFonts w:ascii="Verdana" w:hAnsi="Verdana"/>
                <w:sz w:val="20"/>
                <w:szCs w:val="20"/>
              </w:rPr>
              <w:t xml:space="preserve"> die folgende Regel umgesetzt wurde: Gemäß Artikel 5 Absatz 1 Buchstabe f der Delegierten Verordnung (EU) 2015/63 der Kommission stehen dem Betrag der Verbindlichkeiten im Feld „3D5“ entsprechende (von der Förderbank) erhaltene Förderdarlehen gegenüber;</w:t>
            </w:r>
          </w:p>
          <w:p w:rsidR="003C2C2B" w:rsidRPr="00A13D15" w:rsidRDefault="003C2C2B" w:rsidP="003C2C2B">
            <w:pPr>
              <w:jc w:val="both"/>
              <w:rPr>
                <w:rFonts w:ascii="Verdana" w:hAnsi="Verdana"/>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spacing w:after="240"/>
              <w:jc w:val="both"/>
              <w:rPr>
                <w:rFonts w:ascii="Verdana" w:hAnsi="Verdana"/>
                <w:sz w:val="20"/>
                <w:szCs w:val="20"/>
              </w:rPr>
            </w:pPr>
            <w:r w:rsidRPr="00A13D15">
              <w:rPr>
                <w:rFonts w:ascii="Verdana" w:hAnsi="Verdana"/>
                <w:sz w:val="20"/>
                <w:szCs w:val="20"/>
              </w:rPr>
              <w:t>Ich bestätige, dass Darlehen, die den im Feld „3D5“ des Meldebogens 202</w:t>
            </w:r>
            <w:r w:rsidR="00215AA4">
              <w:rPr>
                <w:rFonts w:ascii="Verdana" w:hAnsi="Verdana"/>
                <w:sz w:val="20"/>
                <w:szCs w:val="20"/>
              </w:rPr>
              <w:t>1</w:t>
            </w:r>
            <w:r w:rsidRPr="00A13D15">
              <w:rPr>
                <w:rFonts w:ascii="Verdana" w:hAnsi="Verdana"/>
                <w:sz w:val="20"/>
                <w:szCs w:val="20"/>
              </w:rPr>
              <w:t xml:space="preserve"> angegebenen Verbindlichkeiten entsprechen, die folgenden Bedingungen erfüllen:</w:t>
            </w:r>
          </w:p>
          <w:p w:rsidR="003C2C2B" w:rsidRPr="00A13D15" w:rsidRDefault="003C2C2B" w:rsidP="003D6DF9">
            <w:pPr>
              <w:numPr>
                <w:ilvl w:val="1"/>
                <w:numId w:val="28"/>
              </w:numPr>
              <w:ind w:left="733" w:hanging="329"/>
              <w:jc w:val="both"/>
              <w:rPr>
                <w:rFonts w:ascii="Verdana" w:hAnsi="Verdana"/>
                <w:sz w:val="20"/>
                <w:szCs w:val="20"/>
              </w:rPr>
            </w:pPr>
            <w:r w:rsidRPr="00A13D15">
              <w:rPr>
                <w:rFonts w:ascii="Verdana" w:hAnsi="Verdana"/>
                <w:sz w:val="20"/>
                <w:szCs w:val="20"/>
              </w:rPr>
              <w:t>Sie werden auf nichtwettbewerblicher Basis gewährt;</w:t>
            </w:r>
          </w:p>
          <w:p w:rsidR="003C2C2B" w:rsidRPr="00A13D15" w:rsidRDefault="003C2C2B" w:rsidP="003D6DF9">
            <w:pPr>
              <w:numPr>
                <w:ilvl w:val="1"/>
                <w:numId w:val="28"/>
              </w:numPr>
              <w:ind w:left="733" w:hanging="329"/>
              <w:jc w:val="both"/>
              <w:rPr>
                <w:rFonts w:ascii="Verdana" w:hAnsi="Verdana"/>
                <w:sz w:val="20"/>
                <w:szCs w:val="20"/>
              </w:rPr>
            </w:pPr>
            <w:r w:rsidRPr="00A13D15">
              <w:rPr>
                <w:rFonts w:ascii="Verdana" w:hAnsi="Verdana"/>
                <w:sz w:val="20"/>
                <w:szCs w:val="20"/>
              </w:rPr>
              <w:t>sie werden auf nichtgewinnorientierter Basis gewährt; und</w:t>
            </w:r>
          </w:p>
          <w:p w:rsidR="003C2C2B" w:rsidRPr="00A13D15" w:rsidRDefault="003C2C2B" w:rsidP="003C2C2B">
            <w:pPr>
              <w:numPr>
                <w:ilvl w:val="1"/>
                <w:numId w:val="28"/>
              </w:numPr>
              <w:ind w:left="709" w:hanging="283"/>
              <w:jc w:val="both"/>
              <w:rPr>
                <w:rFonts w:ascii="Verdana" w:hAnsi="Verdana"/>
                <w:sz w:val="20"/>
                <w:szCs w:val="20"/>
              </w:rPr>
            </w:pPr>
            <w:r w:rsidRPr="00A13D15">
              <w:rPr>
                <w:rFonts w:ascii="Verdana" w:hAnsi="Verdana"/>
                <w:sz w:val="20"/>
                <w:szCs w:val="20"/>
              </w:rPr>
              <w:t>sie unterstützen die Gemeinwohlziele der Zentralregierung oder Gebietskörperschaft.</w:t>
            </w:r>
          </w:p>
          <w:p w:rsidR="003C2C2B" w:rsidRPr="00A13D15" w:rsidRDefault="003C2C2B" w:rsidP="003C2C2B">
            <w:pPr>
              <w:ind w:hanging="1014"/>
              <w:jc w:val="both"/>
              <w:rPr>
                <w:rFonts w:ascii="Verdana" w:hAnsi="Verdana"/>
                <w:sz w:val="20"/>
                <w:szCs w:val="20"/>
              </w:rPr>
            </w:pPr>
          </w:p>
          <w:p w:rsidR="003C2C2B" w:rsidRPr="00A13D15" w:rsidRDefault="003C2C2B" w:rsidP="003C2C2B">
            <w:pPr>
              <w:jc w:val="both"/>
              <w:rPr>
                <w:rFonts w:ascii="Verdana" w:hAnsi="Verdana"/>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bl>
    <w:p w:rsidR="00B6342B" w:rsidRPr="00A13D15" w:rsidRDefault="00B6342B" w:rsidP="00B6342B">
      <w:pPr>
        <w:jc w:val="both"/>
        <w:rPr>
          <w:rFonts w:ascii="Verdana" w:hAnsi="Verdana"/>
          <w:sz w:val="20"/>
          <w:szCs w:val="20"/>
          <w:lang w:val="en-GB"/>
        </w:rPr>
      </w:pPr>
    </w:p>
    <w:p w:rsidR="00B6342B" w:rsidRPr="00A13D15" w:rsidRDefault="00B6342B" w:rsidP="00B6342B">
      <w:pPr>
        <w:jc w:val="both"/>
        <w:rPr>
          <w:rFonts w:ascii="Verdana" w:hAnsi="Verdana"/>
          <w:sz w:val="20"/>
          <w:szCs w:val="20"/>
          <w:lang w:val="en-GB"/>
        </w:rPr>
      </w:pPr>
    </w:p>
    <w:p w:rsidR="00B6342B" w:rsidRPr="00A13D15" w:rsidRDefault="00B6342B" w:rsidP="00CB60A3">
      <w:pPr>
        <w:keepNext/>
        <w:jc w:val="both"/>
        <w:rPr>
          <w:rFonts w:ascii="Verdana" w:hAnsi="Verdana"/>
          <w:sz w:val="20"/>
          <w:szCs w:val="20"/>
        </w:rPr>
      </w:pPr>
      <w:r w:rsidRPr="00A13D15">
        <w:rPr>
          <w:rFonts w:ascii="Verdana" w:hAnsi="Verdana"/>
          <w:sz w:val="20"/>
          <w:szCs w:val="20"/>
        </w:rPr>
        <w:t>Im Hinblick auf Abzüge im Rahmen von institutsbezogenen Sicherungssystemen (IPS) wird Folgendes angemerkt:</w:t>
      </w:r>
    </w:p>
    <w:p w:rsidR="00B6342B" w:rsidRPr="00A13D15" w:rsidRDefault="00B6342B" w:rsidP="00CB60A3">
      <w:pPr>
        <w:keepNext/>
        <w:jc w:val="both"/>
        <w:rPr>
          <w:rFonts w:ascii="Verdana" w:hAnsi="Verdan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60667E" w:rsidRPr="00A13D15" w:rsidTr="00D807FE">
        <w:tc>
          <w:tcPr>
            <w:tcW w:w="7763" w:type="dxa"/>
            <w:shd w:val="clear" w:color="auto" w:fill="auto"/>
          </w:tcPr>
          <w:p w:rsidR="003C2C2B" w:rsidRPr="00A13D15" w:rsidRDefault="003C2C2B" w:rsidP="003C2C2B">
            <w:pPr>
              <w:spacing w:after="240"/>
              <w:jc w:val="both"/>
              <w:rPr>
                <w:rFonts w:ascii="Verdana" w:hAnsi="Verdana"/>
                <w:sz w:val="20"/>
                <w:szCs w:val="20"/>
              </w:rPr>
            </w:pPr>
            <w:r w:rsidRPr="00A13D15">
              <w:rPr>
                <w:rFonts w:ascii="Verdana" w:hAnsi="Verdana"/>
                <w:sz w:val="20"/>
                <w:szCs w:val="20"/>
              </w:rPr>
              <w:t>Ich bestätige, dass nur die Stellen, die die Bedingungen aus Artikel 5 Absatz 1 Buchstabe b der Delegierten Verordnung (EU) 2015/63 der Kommission am relevanten Stichtag erfüllen, in „Abschnitt E“ des Kapitels für Abzüge des Meldebogens 202</w:t>
            </w:r>
            <w:r w:rsidR="00215AA4">
              <w:rPr>
                <w:rFonts w:ascii="Verdana" w:hAnsi="Verdana"/>
                <w:sz w:val="20"/>
                <w:szCs w:val="20"/>
              </w:rPr>
              <w:t>1</w:t>
            </w:r>
            <w:r w:rsidRPr="00A13D15">
              <w:rPr>
                <w:rFonts w:ascii="Verdana" w:hAnsi="Verdana"/>
                <w:sz w:val="20"/>
                <w:szCs w:val="20"/>
              </w:rPr>
              <w:t xml:space="preserve"> für den Abzug im Rahmen von institutsbezogenen Sicherungssystemen berücksichtigt wurden. Folgende Verbindlichkeiten dürfen aus der Berechnung ausgeschlossen werden:</w:t>
            </w:r>
          </w:p>
          <w:p w:rsidR="003C2C2B" w:rsidRPr="00A13D15" w:rsidRDefault="003C2C2B" w:rsidP="003C2C2B">
            <w:pPr>
              <w:numPr>
                <w:ilvl w:val="0"/>
                <w:numId w:val="30"/>
              </w:numPr>
              <w:ind w:left="1418"/>
              <w:jc w:val="both"/>
              <w:rPr>
                <w:rFonts w:ascii="Verdana" w:hAnsi="Verdana"/>
                <w:sz w:val="20"/>
                <w:szCs w:val="20"/>
              </w:rPr>
            </w:pPr>
            <w:r w:rsidRPr="00A13D15">
              <w:rPr>
                <w:rFonts w:ascii="Verdana" w:hAnsi="Verdana"/>
                <w:sz w:val="20"/>
                <w:szCs w:val="20"/>
              </w:rPr>
              <w:t>Verbindlichkeiten, die einem Institut, das einem institutsbezogenen Sicherungssystem gemäß Artikel 2 Absatz 1 Nummer 8 der Richtlinie 2014/59/EU angeschlossen ist, aus einer Vereinbarung erwachsen, die es mit einem anderen, demselben institutsbezogenen Sicherungssystem angeschlossenen Institut getroffen hat, und</w:t>
            </w:r>
          </w:p>
          <w:p w:rsidR="003C2C2B" w:rsidRPr="00A13D15" w:rsidRDefault="003C2C2B" w:rsidP="003C2C2B">
            <w:pPr>
              <w:numPr>
                <w:ilvl w:val="0"/>
                <w:numId w:val="30"/>
              </w:numPr>
              <w:ind w:left="1418"/>
              <w:jc w:val="both"/>
              <w:rPr>
                <w:rFonts w:ascii="Verdana" w:hAnsi="Verdana"/>
                <w:sz w:val="20"/>
                <w:szCs w:val="20"/>
              </w:rPr>
            </w:pPr>
            <w:r w:rsidRPr="00A13D15">
              <w:rPr>
                <w:rFonts w:ascii="Verdana" w:hAnsi="Verdana"/>
                <w:sz w:val="20"/>
                <w:szCs w:val="20"/>
              </w:rPr>
              <w:t>dem die zuständige Behörde die Anwendung von Artikel 113 Absatz 7 der Verordnung (EU) Nr. 575/2013 gestattet hat;</w:t>
            </w:r>
          </w:p>
          <w:p w:rsidR="003C2C2B" w:rsidRPr="00A13D15" w:rsidRDefault="003C2C2B" w:rsidP="003C2C2B">
            <w:pPr>
              <w:jc w:val="both"/>
              <w:rPr>
                <w:rFonts w:ascii="Verdana" w:eastAsia="Calibri" w:hAnsi="Verdana"/>
                <w:b/>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7962BD" w:rsidRPr="00A13D15" w:rsidRDefault="007962BD" w:rsidP="002E3323">
            <w:pPr>
              <w:rPr>
                <w:rFonts w:ascii="Times New Roman" w:eastAsia="Calibri" w:hAnsi="Times New Roman"/>
              </w:rPr>
            </w:pPr>
          </w:p>
          <w:p w:rsidR="003C2C2B" w:rsidRPr="00A13D15" w:rsidRDefault="003C2C2B" w:rsidP="002E3323">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2E3323">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2E3323">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p>
        </w:tc>
      </w:tr>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sz w:val="20"/>
                <w:szCs w:val="20"/>
              </w:rPr>
              <w:t>Ich bestätige, dass für die auf dem Meldebogen 202</w:t>
            </w:r>
            <w:r w:rsidR="00215AA4">
              <w:rPr>
                <w:rFonts w:ascii="Verdana" w:hAnsi="Verdana"/>
                <w:sz w:val="20"/>
                <w:szCs w:val="20"/>
              </w:rPr>
              <w:t>1</w:t>
            </w:r>
            <w:r w:rsidRPr="00A13D15">
              <w:rPr>
                <w:rFonts w:ascii="Verdana" w:hAnsi="Verdana"/>
                <w:sz w:val="20"/>
                <w:szCs w:val="20"/>
              </w:rPr>
              <w:t xml:space="preserve"> gemeldeten Verbindlichkeiten und Vermögenswerte die Bestätigung der Gegenpartei oder der betreffenden Instanz des ordnungsgemäßen Berichtswegs (z. B. des institutsbezogenen Sicherungssystems) eingeholt wurde;</w:t>
            </w:r>
          </w:p>
          <w:p w:rsidR="003C2C2B" w:rsidRPr="00A13D15" w:rsidRDefault="003C2C2B" w:rsidP="003C2C2B">
            <w:pPr>
              <w:jc w:val="both"/>
              <w:rPr>
                <w:rFonts w:ascii="Verdana" w:hAnsi="Verdana"/>
                <w:sz w:val="20"/>
                <w:szCs w:val="20"/>
              </w:rPr>
            </w:pPr>
          </w:p>
        </w:tc>
        <w:tc>
          <w:tcPr>
            <w:tcW w:w="1276" w:type="dxa"/>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spacing w:after="240"/>
              <w:jc w:val="both"/>
              <w:rPr>
                <w:rFonts w:ascii="Verdana" w:hAnsi="Verdana"/>
                <w:sz w:val="20"/>
                <w:szCs w:val="20"/>
              </w:rPr>
            </w:pPr>
            <w:r w:rsidRPr="00A13D15">
              <w:rPr>
                <w:rFonts w:ascii="Verdana" w:hAnsi="Verdana"/>
                <w:sz w:val="20"/>
                <w:szCs w:val="20"/>
              </w:rPr>
              <w:t>Ich bestätige, dass für die Meldedaten im Feld „3E10“ des Meldebogens 202</w:t>
            </w:r>
            <w:r w:rsidR="00215AA4">
              <w:rPr>
                <w:rFonts w:ascii="Verdana" w:hAnsi="Verdana"/>
                <w:sz w:val="20"/>
                <w:szCs w:val="20"/>
              </w:rPr>
              <w:t>1</w:t>
            </w:r>
            <w:r w:rsidRPr="00A13D15">
              <w:rPr>
                <w:rFonts w:ascii="Verdana" w:hAnsi="Verdana"/>
                <w:sz w:val="20"/>
                <w:szCs w:val="20"/>
              </w:rPr>
              <w:t xml:space="preserve"> die folgende Regel umgesetzt wurde:</w:t>
            </w:r>
          </w:p>
          <w:p w:rsidR="003C2C2B" w:rsidRPr="00A13D15" w:rsidRDefault="003C2C2B" w:rsidP="003C2C2B">
            <w:pPr>
              <w:numPr>
                <w:ilvl w:val="0"/>
                <w:numId w:val="39"/>
              </w:numPr>
              <w:jc w:val="both"/>
              <w:rPr>
                <w:rFonts w:ascii="Verdana" w:hAnsi="Verdana"/>
                <w:sz w:val="20"/>
                <w:szCs w:val="20"/>
              </w:rPr>
            </w:pPr>
            <w:r w:rsidRPr="00A13D15">
              <w:rPr>
                <w:rFonts w:ascii="Verdana" w:hAnsi="Verdana"/>
                <w:sz w:val="20"/>
                <w:szCs w:val="20"/>
              </w:rPr>
              <w:t>Prüfung, mit welchem Wert die Gegenpartei der Gruppe den Betrag als Verbindlichkeit verbucht hat. Im Fall einer Inkongruenz hat der Wert Vorrang, den die Gegenpartei der Gruppe als Verbindlichkeit verbucht hat, und</w:t>
            </w:r>
          </w:p>
          <w:p w:rsidR="003C2C2B" w:rsidRPr="00A13D15" w:rsidRDefault="003C2C2B" w:rsidP="003C2C2B">
            <w:pPr>
              <w:numPr>
                <w:ilvl w:val="0"/>
                <w:numId w:val="39"/>
              </w:numPr>
              <w:jc w:val="both"/>
              <w:rPr>
                <w:rFonts w:ascii="Verdana" w:hAnsi="Verdana"/>
                <w:sz w:val="20"/>
                <w:szCs w:val="20"/>
              </w:rPr>
            </w:pPr>
            <w:r w:rsidRPr="00A13D15">
              <w:rPr>
                <w:rFonts w:ascii="Verdana" w:hAnsi="Verdana"/>
                <w:sz w:val="20"/>
                <w:szCs w:val="20"/>
              </w:rPr>
              <w:t>Gegebenenfalls Anwendung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w:t>
            </w:r>
          </w:p>
        </w:tc>
        <w:tc>
          <w:tcPr>
            <w:tcW w:w="1276" w:type="dxa"/>
            <w:shd w:val="clear" w:color="auto" w:fill="auto"/>
          </w:tcPr>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bl>
    <w:p w:rsidR="00B6342B" w:rsidRPr="00A13D15" w:rsidRDefault="00B6342B" w:rsidP="00B6342B">
      <w:pPr>
        <w:jc w:val="both"/>
        <w:rPr>
          <w:rFonts w:ascii="Verdana" w:hAnsi="Verdana"/>
          <w:sz w:val="20"/>
          <w:szCs w:val="20"/>
          <w:lang w:val="en-GB"/>
        </w:rPr>
      </w:pPr>
    </w:p>
    <w:p w:rsidR="00B6342B" w:rsidRPr="00A13D15" w:rsidRDefault="00B6342B" w:rsidP="00B6342B">
      <w:pPr>
        <w:jc w:val="both"/>
        <w:rPr>
          <w:rFonts w:ascii="Verdana" w:hAnsi="Verdana"/>
          <w:sz w:val="20"/>
          <w:szCs w:val="20"/>
          <w:lang w:val="en-GB"/>
        </w:rPr>
      </w:pPr>
    </w:p>
    <w:p w:rsidR="00B6342B" w:rsidRPr="00A13D15" w:rsidRDefault="00B6342B" w:rsidP="00CB60A3">
      <w:pPr>
        <w:keepNext/>
        <w:jc w:val="both"/>
        <w:rPr>
          <w:rFonts w:ascii="Verdana" w:hAnsi="Verdana"/>
          <w:sz w:val="20"/>
          <w:szCs w:val="20"/>
        </w:rPr>
      </w:pPr>
      <w:r w:rsidRPr="00A13D15">
        <w:rPr>
          <w:rFonts w:ascii="Verdana" w:hAnsi="Verdana"/>
          <w:sz w:val="20"/>
          <w:szCs w:val="20"/>
        </w:rPr>
        <w:t xml:space="preserve">Im Hinblick auf </w:t>
      </w:r>
      <w:r w:rsidRPr="00A13D15">
        <w:rPr>
          <w:rFonts w:ascii="Verdana" w:hAnsi="Verdana"/>
          <w:sz w:val="20"/>
          <w:szCs w:val="20"/>
          <w:u w:val="single"/>
        </w:rPr>
        <w:t>gruppeninterne Abzüge</w:t>
      </w:r>
      <w:r w:rsidRPr="00A13D15">
        <w:rPr>
          <w:rFonts w:ascii="Verdana" w:hAnsi="Verdana"/>
          <w:sz w:val="20"/>
          <w:szCs w:val="20"/>
        </w:rPr>
        <w:t xml:space="preserve"> wird Folgendes angemerkt:</w:t>
      </w:r>
    </w:p>
    <w:p w:rsidR="00B6342B" w:rsidRPr="00A13D15" w:rsidRDefault="00B6342B" w:rsidP="00CB60A3">
      <w:pPr>
        <w:keepNext/>
        <w:jc w:val="both"/>
        <w:rPr>
          <w:rFonts w:ascii="Verdana" w:hAnsi="Verdan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60667E" w:rsidRPr="00A13D15" w:rsidTr="00D807FE">
        <w:tc>
          <w:tcPr>
            <w:tcW w:w="7763" w:type="dxa"/>
            <w:shd w:val="clear" w:color="auto" w:fill="auto"/>
          </w:tcPr>
          <w:p w:rsidR="003C2C2B" w:rsidRPr="00A13D15" w:rsidRDefault="003C2C2B" w:rsidP="003C2C2B">
            <w:pPr>
              <w:spacing w:after="240"/>
              <w:jc w:val="both"/>
              <w:rPr>
                <w:rFonts w:ascii="Verdana" w:hAnsi="Verdana"/>
                <w:sz w:val="20"/>
                <w:szCs w:val="20"/>
              </w:rPr>
            </w:pPr>
            <w:r w:rsidRPr="00A13D15">
              <w:rPr>
                <w:rFonts w:ascii="Verdana" w:hAnsi="Verdana"/>
                <w:sz w:val="20"/>
                <w:szCs w:val="20"/>
              </w:rPr>
              <w:t>Ich bestätige, dass nur die Stellen, die die drei Bedingungen aus Artikel 5 Absatz 1 Buchstabe a der Delegierten Verordnung (EU) 2015/63 der Kommission am relevanten Stichtag erfüllen, für den gruppeninternen Abzug in „Abschnitt E“ des Kapitels für Abzüge des Meldebogens 202</w:t>
            </w:r>
            <w:r w:rsidR="00D21073">
              <w:rPr>
                <w:rFonts w:ascii="Verdana" w:hAnsi="Verdana"/>
                <w:sz w:val="20"/>
                <w:szCs w:val="20"/>
              </w:rPr>
              <w:t>1</w:t>
            </w:r>
            <w:r w:rsidRPr="00A13D15">
              <w:rPr>
                <w:rFonts w:ascii="Verdana" w:hAnsi="Verdana"/>
                <w:sz w:val="20"/>
                <w:szCs w:val="20"/>
              </w:rPr>
              <w:t xml:space="preserve"> berücksichtigt wurden. Folgende Verbindlichkeiten dürfen aus der Berechnung ausgeschlossen werden:</w:t>
            </w:r>
          </w:p>
          <w:p w:rsidR="003C2C2B" w:rsidRPr="00A13D15" w:rsidRDefault="003C2C2B" w:rsidP="003C2C2B">
            <w:pPr>
              <w:numPr>
                <w:ilvl w:val="0"/>
                <w:numId w:val="32"/>
              </w:numPr>
              <w:ind w:left="1418"/>
              <w:jc w:val="both"/>
              <w:rPr>
                <w:rFonts w:ascii="Verdana" w:hAnsi="Verdana"/>
                <w:sz w:val="20"/>
                <w:szCs w:val="20"/>
              </w:rPr>
            </w:pPr>
            <w:r w:rsidRPr="00A13D15">
              <w:rPr>
                <w:rFonts w:ascii="Verdana" w:hAnsi="Verdana"/>
                <w:sz w:val="20"/>
                <w:szCs w:val="20"/>
              </w:rPr>
              <w:t>Beide Institute sind in der Union ansässig;</w:t>
            </w:r>
          </w:p>
          <w:p w:rsidR="003C2C2B" w:rsidRPr="00A13D15" w:rsidRDefault="003C2C2B" w:rsidP="003C2C2B">
            <w:pPr>
              <w:numPr>
                <w:ilvl w:val="0"/>
                <w:numId w:val="32"/>
              </w:numPr>
              <w:ind w:left="1418"/>
              <w:jc w:val="both"/>
              <w:rPr>
                <w:rFonts w:ascii="Verdana" w:hAnsi="Verdana"/>
                <w:sz w:val="20"/>
                <w:szCs w:val="20"/>
              </w:rPr>
            </w:pPr>
            <w:r w:rsidRPr="00A13D15">
              <w:rPr>
                <w:rFonts w:ascii="Verdana" w:hAnsi="Verdana"/>
                <w:sz w:val="20"/>
                <w:szCs w:val="20"/>
              </w:rPr>
              <w:t xml:space="preserve">beide Institute sind in dieselbe </w:t>
            </w:r>
            <w:proofErr w:type="spellStart"/>
            <w:r w:rsidRPr="00A13D15">
              <w:rPr>
                <w:rFonts w:ascii="Verdana" w:hAnsi="Verdana"/>
                <w:sz w:val="20"/>
                <w:szCs w:val="20"/>
              </w:rPr>
              <w:t>aufsichtliche</w:t>
            </w:r>
            <w:proofErr w:type="spellEnd"/>
            <w:r w:rsidRPr="00A13D15">
              <w:rPr>
                <w:rFonts w:ascii="Verdana" w:hAnsi="Verdana"/>
                <w:sz w:val="20"/>
                <w:szCs w:val="20"/>
              </w:rPr>
              <w:t xml:space="preserve"> Vollkonsolidierung im Einklang mit den Artikeln 6 bis 17 der Verordnung (EU) Nr. 575/2013 einbezogen und sind Gegenstand angemessener zentralisierter Risikobewertungs-, mess- und kontrollverfahren; und</w:t>
            </w:r>
          </w:p>
          <w:p w:rsidR="003C2C2B" w:rsidRPr="00A13D15" w:rsidRDefault="003C2C2B" w:rsidP="003C2C2B">
            <w:pPr>
              <w:numPr>
                <w:ilvl w:val="0"/>
                <w:numId w:val="32"/>
              </w:numPr>
              <w:ind w:left="1418"/>
              <w:jc w:val="both"/>
              <w:rPr>
                <w:rFonts w:ascii="Verdana" w:hAnsi="Verdana"/>
                <w:sz w:val="20"/>
                <w:szCs w:val="20"/>
              </w:rPr>
            </w:pPr>
            <w:r w:rsidRPr="00A13D15">
              <w:rPr>
                <w:rFonts w:ascii="Verdana" w:hAnsi="Verdana"/>
                <w:sz w:val="20"/>
                <w:szCs w:val="20"/>
              </w:rPr>
              <w:t>es bestehen keine aktuellen oder absehbaren wesentlichen Hindernisse praktischer oder rechtlicher Art für die unverzügliche Rückzahlung fälliger Verbindlichkeiten;</w:t>
            </w:r>
          </w:p>
          <w:p w:rsidR="003C2C2B" w:rsidRPr="00A13D15" w:rsidRDefault="003C2C2B" w:rsidP="003C2C2B">
            <w:pPr>
              <w:jc w:val="both"/>
              <w:rPr>
                <w:rFonts w:ascii="Verdana" w:eastAsia="Calibri" w:hAnsi="Verdana"/>
                <w:b/>
                <w:sz w:val="20"/>
                <w:szCs w:val="20"/>
              </w:rPr>
            </w:pPr>
          </w:p>
        </w:tc>
        <w:tc>
          <w:tcPr>
            <w:tcW w:w="1276" w:type="dxa"/>
            <w:shd w:val="clear" w:color="auto" w:fill="auto"/>
          </w:tcPr>
          <w:p w:rsidR="003C2C2B" w:rsidRPr="00A13D15" w:rsidRDefault="003C2C2B" w:rsidP="003C2C2B">
            <w:pPr>
              <w:rPr>
                <w:rFonts w:ascii="Times New Roman" w:eastAsia="Calibri" w:hAnsi="Times New Roman"/>
              </w:rPr>
            </w:pPr>
          </w:p>
          <w:p w:rsidR="007962BD" w:rsidRPr="00A13D15" w:rsidRDefault="007962BD" w:rsidP="003C2C2B">
            <w:pPr>
              <w:rPr>
                <w:rFonts w:ascii="Times New Roman" w:eastAsia="Calibri" w:hAnsi="Times New Roman"/>
              </w:rPr>
            </w:pPr>
          </w:p>
          <w:p w:rsidR="007962BD" w:rsidRPr="00A13D15" w:rsidRDefault="007962BD" w:rsidP="003C2C2B">
            <w:pPr>
              <w:rPr>
                <w:rFonts w:ascii="Times New Roman" w:eastAsia="Calibri" w:hAnsi="Times New Roman"/>
              </w:rPr>
            </w:pPr>
          </w:p>
          <w:p w:rsidR="003C2C2B" w:rsidRPr="00A13D15" w:rsidRDefault="003C2C2B"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sz w:val="20"/>
                <w:szCs w:val="20"/>
              </w:rPr>
              <w:t>Ich bestätige, dass Institute, die derselben Gruppe angehören und in einem EWR-/EFTA-Land niedergelassen sind, erst für den gruppeninternen Abzug in Frage kommen, wenn die Richtlinie 2014/59/EU zur Festlegung eines Rahmens für die Sanierung und Abwicklung von Kreditinstituten und Wertpapierfirmen in das EWR-Abkommen aufgenommen wurde;</w:t>
            </w:r>
          </w:p>
          <w:p w:rsidR="003C2C2B" w:rsidRPr="00A13D15" w:rsidRDefault="003C2C2B" w:rsidP="003C2C2B">
            <w:pPr>
              <w:jc w:val="both"/>
              <w:rPr>
                <w:rFonts w:ascii="Verdana" w:hAnsi="Verdana"/>
                <w:sz w:val="20"/>
                <w:szCs w:val="20"/>
              </w:rPr>
            </w:pPr>
          </w:p>
        </w:tc>
        <w:tc>
          <w:tcPr>
            <w:tcW w:w="1276" w:type="dxa"/>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sz w:val="20"/>
                <w:szCs w:val="20"/>
              </w:rPr>
              <w:t>Ich bestätige, dass für die auf dem Meldebogen 202</w:t>
            </w:r>
            <w:r w:rsidR="00215AA4">
              <w:rPr>
                <w:rFonts w:ascii="Verdana" w:hAnsi="Verdana"/>
                <w:sz w:val="20"/>
                <w:szCs w:val="20"/>
              </w:rPr>
              <w:t>1</w:t>
            </w:r>
            <w:r w:rsidRPr="00A13D15">
              <w:rPr>
                <w:rFonts w:ascii="Verdana" w:hAnsi="Verdana"/>
                <w:sz w:val="20"/>
                <w:szCs w:val="20"/>
              </w:rPr>
              <w:t xml:space="preserve"> gemeldeten Verbindlichkeiten und Vermögenswerte die Bestätigung der Gegenpartei </w:t>
            </w:r>
            <w:r w:rsidRPr="00A13D15">
              <w:rPr>
                <w:rFonts w:ascii="Verdana" w:hAnsi="Verdana"/>
                <w:sz w:val="20"/>
                <w:szCs w:val="20"/>
              </w:rPr>
              <w:lastRenderedPageBreak/>
              <w:t>oder der betreffenden Instanz des ordnungsgemäßen Berichtswegs (z. B. des Mutterunternehmens) eingeholt wurde;</w:t>
            </w:r>
          </w:p>
          <w:p w:rsidR="003C2C2B" w:rsidRPr="00A13D15" w:rsidRDefault="003C2C2B" w:rsidP="003C2C2B">
            <w:pPr>
              <w:jc w:val="both"/>
              <w:rPr>
                <w:rFonts w:ascii="Verdana" w:hAnsi="Verdana"/>
                <w:sz w:val="20"/>
                <w:szCs w:val="20"/>
              </w:rPr>
            </w:pPr>
          </w:p>
        </w:tc>
        <w:tc>
          <w:tcPr>
            <w:tcW w:w="1276" w:type="dxa"/>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lastRenderedPageBreak/>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lastRenderedPageBreak/>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D807FE">
        <w:tc>
          <w:tcPr>
            <w:tcW w:w="7763" w:type="dxa"/>
            <w:shd w:val="clear" w:color="auto" w:fill="auto"/>
          </w:tcPr>
          <w:p w:rsidR="003C2C2B" w:rsidRPr="00A13D15" w:rsidRDefault="003C2C2B" w:rsidP="003C2C2B">
            <w:pPr>
              <w:jc w:val="both"/>
              <w:rPr>
                <w:rFonts w:ascii="Verdana" w:hAnsi="Verdana"/>
                <w:sz w:val="20"/>
                <w:szCs w:val="20"/>
              </w:rPr>
            </w:pPr>
            <w:r w:rsidRPr="00A13D15">
              <w:rPr>
                <w:rFonts w:ascii="Verdana" w:hAnsi="Verdana"/>
                <w:sz w:val="20"/>
                <w:szCs w:val="20"/>
              </w:rPr>
              <w:lastRenderedPageBreak/>
              <w:t>Ich bestätige, dass für die Meldedaten im Feld „3F10“ des Meldebogens 202</w:t>
            </w:r>
            <w:r w:rsidR="00215AA4">
              <w:rPr>
                <w:rFonts w:ascii="Verdana" w:hAnsi="Verdana"/>
                <w:sz w:val="20"/>
                <w:szCs w:val="20"/>
              </w:rPr>
              <w:t>1</w:t>
            </w:r>
            <w:r w:rsidRPr="00A13D15">
              <w:rPr>
                <w:rFonts w:ascii="Verdana" w:hAnsi="Verdana"/>
                <w:sz w:val="20"/>
                <w:szCs w:val="20"/>
              </w:rPr>
              <w:t xml:space="preserve"> die folgende Regel dokumentiert und umgesetzt wurde:</w:t>
            </w:r>
          </w:p>
          <w:p w:rsidR="003C2C2B" w:rsidRPr="00A13D15" w:rsidRDefault="003C2C2B" w:rsidP="003C2C2B">
            <w:pPr>
              <w:numPr>
                <w:ilvl w:val="0"/>
                <w:numId w:val="40"/>
              </w:numPr>
              <w:jc w:val="both"/>
              <w:rPr>
                <w:rFonts w:ascii="Verdana" w:hAnsi="Verdana"/>
                <w:sz w:val="20"/>
                <w:szCs w:val="20"/>
              </w:rPr>
            </w:pPr>
            <w:r w:rsidRPr="00A13D15">
              <w:rPr>
                <w:rFonts w:ascii="Verdana" w:hAnsi="Verdana"/>
                <w:sz w:val="20"/>
                <w:szCs w:val="20"/>
              </w:rPr>
              <w:t>Prüfung, mit welchem Wert die Gegenpartei der Gruppe den Betrag als Verbindlichkeit verbucht hat. Im Fall einer Inkongruenz hat der Wert Vorrang, den die Gegenpartei der Gruppe als Verbindlichkeit verbucht hat, und</w:t>
            </w:r>
          </w:p>
          <w:p w:rsidR="003C2C2B" w:rsidRPr="00A13D15" w:rsidRDefault="003C2C2B" w:rsidP="003C2C2B">
            <w:pPr>
              <w:numPr>
                <w:ilvl w:val="0"/>
                <w:numId w:val="40"/>
              </w:numPr>
              <w:jc w:val="both"/>
              <w:rPr>
                <w:rFonts w:ascii="Verdana" w:hAnsi="Verdana"/>
                <w:sz w:val="20"/>
                <w:szCs w:val="20"/>
              </w:rPr>
            </w:pPr>
            <w:r w:rsidRPr="00A13D15">
              <w:rPr>
                <w:rFonts w:ascii="Verdana" w:hAnsi="Verdana"/>
                <w:sz w:val="20"/>
                <w:szCs w:val="20"/>
              </w:rPr>
              <w:t xml:space="preserve">Gegebenenfalls Anwendung der Methodik zur Berechnung der Verschuldungsquote und Prüfung, ob diese dem Verschuldungswert nach Anwendung der Untergrenze entspricht, der von der Gegenpartei der Gruppe berechnet wurde. Im Fall einer Inkongruenz hat der Wert Vorrang, den die Gegenpartei der Gruppe als Verbindlichkeit berechnet hat. </w:t>
            </w:r>
          </w:p>
        </w:tc>
        <w:tc>
          <w:tcPr>
            <w:tcW w:w="1276" w:type="dxa"/>
            <w:shd w:val="clear" w:color="auto" w:fill="auto"/>
          </w:tcPr>
          <w:p w:rsidR="003C2C2B" w:rsidRPr="00A13D15" w:rsidRDefault="003C2C2B" w:rsidP="003C2C2B">
            <w:pPr>
              <w:rPr>
                <w:rFonts w:ascii="Times New Roman" w:eastAsia="Calibri" w:hAnsi="Times New Roman"/>
              </w:rPr>
            </w:pPr>
          </w:p>
          <w:p w:rsidR="007962BD" w:rsidRPr="00A13D15" w:rsidRDefault="007962BD" w:rsidP="003C2C2B">
            <w:pPr>
              <w:rPr>
                <w:rFonts w:ascii="Times New Roman" w:eastAsia="Calibri" w:hAnsi="Times New Roman"/>
              </w:rPr>
            </w:pPr>
          </w:p>
          <w:p w:rsidR="007962BD" w:rsidRPr="00A13D15" w:rsidRDefault="007962BD" w:rsidP="003C2C2B">
            <w:pPr>
              <w:rPr>
                <w:rFonts w:ascii="Times New Roman" w:eastAsia="Calibri" w:hAnsi="Times New Roman"/>
              </w:rPr>
            </w:pP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r w:rsidR="0060667E" w:rsidRPr="00A13D15" w:rsidTr="002E3323">
        <w:trPr>
          <w:trHeight w:val="4659"/>
        </w:trPr>
        <w:tc>
          <w:tcPr>
            <w:tcW w:w="7763" w:type="dxa"/>
            <w:tcBorders>
              <w:top w:val="single" w:sz="4" w:space="0" w:color="auto"/>
              <w:left w:val="single" w:sz="4" w:space="0" w:color="auto"/>
              <w:bottom w:val="single" w:sz="4" w:space="0" w:color="auto"/>
              <w:right w:val="single" w:sz="4" w:space="0" w:color="auto"/>
            </w:tcBorders>
            <w:shd w:val="clear" w:color="auto" w:fill="auto"/>
          </w:tcPr>
          <w:p w:rsidR="007962BD" w:rsidRPr="00A13D15" w:rsidRDefault="007962BD" w:rsidP="003C2C2B">
            <w:pPr>
              <w:jc w:val="both"/>
              <w:rPr>
                <w:rFonts w:ascii="Verdana" w:hAnsi="Verdana"/>
                <w:sz w:val="20"/>
                <w:szCs w:val="20"/>
                <w:lang w:val="en-GB"/>
              </w:rPr>
            </w:pPr>
          </w:p>
          <w:p w:rsidR="003C2C2B" w:rsidRPr="00A13D15" w:rsidRDefault="003C2C2B" w:rsidP="003C2C2B">
            <w:pPr>
              <w:jc w:val="both"/>
              <w:rPr>
                <w:rFonts w:ascii="Verdana" w:hAnsi="Verdana"/>
                <w:sz w:val="22"/>
                <w:szCs w:val="20"/>
              </w:rPr>
            </w:pPr>
            <w:r w:rsidRPr="00A13D15">
              <w:rPr>
                <w:rFonts w:ascii="Verdana" w:hAnsi="Verdana"/>
                <w:sz w:val="20"/>
                <w:szCs w:val="20"/>
              </w:rPr>
              <w:t>{Etwaige zusätzliche Bemerkungen}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Ja</w:t>
            </w:r>
          </w:p>
          <w:p w:rsidR="003C2C2B" w:rsidRPr="00A13D15" w:rsidRDefault="003C2C2B" w:rsidP="003C2C2B">
            <w:pPr>
              <w:rPr>
                <w:rFonts w:ascii="Verdana" w:hAnsi="Verdana"/>
                <w:sz w:val="18"/>
                <w:szCs w:val="18"/>
              </w:rPr>
            </w:pPr>
            <w:r w:rsidRPr="00A13D15">
              <w:rPr>
                <w:rFonts w:ascii="Times New Roman" w:hAnsi="Times New Roman"/>
                <w:lang w:val="en-GB"/>
              </w:rPr>
              <w:t xml:space="preserve">□  </w:t>
            </w:r>
            <w:r w:rsidRPr="00A13D15">
              <w:rPr>
                <w:rFonts w:ascii="Verdana" w:hAnsi="Verdana"/>
                <w:sz w:val="18"/>
                <w:szCs w:val="18"/>
              </w:rPr>
              <w:t>Nein</w:t>
            </w:r>
          </w:p>
          <w:p w:rsidR="003C2C2B" w:rsidRPr="00A13D15" w:rsidRDefault="003C2C2B" w:rsidP="003C2C2B">
            <w:pPr>
              <w:rPr>
                <w:rFonts w:ascii="Times New Roman" w:eastAsia="Calibri" w:hAnsi="Times New Roman"/>
                <w:sz w:val="16"/>
                <w:szCs w:val="16"/>
              </w:rPr>
            </w:pPr>
            <w:r w:rsidRPr="00A13D15">
              <w:rPr>
                <w:rFonts w:ascii="Times New Roman" w:hAnsi="Times New Roman"/>
                <w:lang w:val="en-GB"/>
              </w:rPr>
              <w:t xml:space="preserve">□  </w:t>
            </w:r>
            <w:proofErr w:type="spellStart"/>
            <w:r w:rsidRPr="00A13D15">
              <w:rPr>
                <w:rFonts w:ascii="Verdana" w:hAnsi="Verdana"/>
                <w:sz w:val="18"/>
                <w:szCs w:val="18"/>
              </w:rPr>
              <w:t>N.z</w:t>
            </w:r>
            <w:proofErr w:type="spellEnd"/>
            <w:r w:rsidRPr="00A13D15">
              <w:rPr>
                <w:rFonts w:ascii="Verdana" w:hAnsi="Verdana"/>
                <w:sz w:val="18"/>
                <w:szCs w:val="18"/>
              </w:rPr>
              <w:t>.</w:t>
            </w:r>
            <w:r w:rsidRPr="00A13D15">
              <w:rPr>
                <w:rFonts w:ascii="Times New Roman" w:hAnsi="Times New Roman"/>
                <w:sz w:val="16"/>
                <w:szCs w:val="16"/>
              </w:rPr>
              <w:t xml:space="preserve"> </w:t>
            </w:r>
          </w:p>
        </w:tc>
      </w:tr>
    </w:tbl>
    <w:p w:rsidR="00B6342B" w:rsidRPr="00A13D15" w:rsidRDefault="00B6342B" w:rsidP="00B6342B">
      <w:pPr>
        <w:jc w:val="both"/>
        <w:rPr>
          <w:rFonts w:ascii="Verdana" w:hAnsi="Verdana"/>
          <w:sz w:val="20"/>
          <w:szCs w:val="20"/>
          <w:lang w:val="en-GB"/>
        </w:rPr>
      </w:pP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rPr>
      </w:pPr>
      <w:r w:rsidRPr="00A13D15">
        <w:rPr>
          <w:rFonts w:ascii="Verdana" w:hAnsi="Verdana"/>
          <w:sz w:val="20"/>
          <w:szCs w:val="20"/>
        </w:rPr>
        <w:t>Das Institut</w:t>
      </w:r>
    </w:p>
    <w:p w:rsidR="00B6342B" w:rsidRPr="00A13D15" w:rsidRDefault="00B6342B" w:rsidP="00B6342B">
      <w:pPr>
        <w:rPr>
          <w:rFonts w:ascii="Verdana" w:hAnsi="Verdana"/>
          <w:sz w:val="20"/>
          <w:szCs w:val="20"/>
        </w:rPr>
      </w:pPr>
      <w:r w:rsidRPr="00A13D15">
        <w:rPr>
          <w:rFonts w:ascii="Verdana" w:hAnsi="Verdana"/>
          <w:sz w:val="20"/>
          <w:szCs w:val="20"/>
        </w:rPr>
        <w:t>[Name des Instituts]</w:t>
      </w: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rPr>
      </w:pPr>
      <w:r w:rsidRPr="00A13D15">
        <w:rPr>
          <w:rFonts w:ascii="Verdana" w:hAnsi="Verdana"/>
          <w:sz w:val="20"/>
          <w:szCs w:val="20"/>
        </w:rPr>
        <w:t>Ordnungsgemäß vertreten durch:</w:t>
      </w:r>
    </w:p>
    <w:p w:rsidR="00B6342B" w:rsidRPr="00A13D15" w:rsidRDefault="00B6342B" w:rsidP="00B6342B">
      <w:pPr>
        <w:rPr>
          <w:rFonts w:ascii="Verdana" w:hAnsi="Verdana"/>
          <w:sz w:val="20"/>
          <w:szCs w:val="20"/>
          <w:lang w:val="en-GB"/>
        </w:rPr>
      </w:pPr>
    </w:p>
    <w:p w:rsidR="00B6342B" w:rsidRPr="00A13D15" w:rsidRDefault="00B6342B" w:rsidP="00B6342B">
      <w:pPr>
        <w:rPr>
          <w:rFonts w:ascii="Verdana" w:hAnsi="Verdana"/>
          <w:sz w:val="20"/>
          <w:szCs w:val="20"/>
        </w:rPr>
      </w:pPr>
      <w:r w:rsidRPr="00A13D15">
        <w:rPr>
          <w:rFonts w:ascii="Verdana" w:hAnsi="Verdana"/>
          <w:sz w:val="20"/>
          <w:szCs w:val="20"/>
        </w:rPr>
        <w:t>Unterschrift</w:t>
      </w:r>
      <w:r w:rsidRPr="00A13D15">
        <w:rPr>
          <w:rFonts w:ascii="Verdana" w:hAnsi="Verdana"/>
          <w:sz w:val="20"/>
          <w:szCs w:val="20"/>
          <w:lang w:val="en-GB"/>
        </w:rPr>
        <w:t>______________________</w:t>
      </w:r>
    </w:p>
    <w:p w:rsidR="00B6342B" w:rsidRPr="00A13D15" w:rsidRDefault="00B6342B" w:rsidP="00B6342B">
      <w:pPr>
        <w:rPr>
          <w:rFonts w:ascii="Verdana" w:hAnsi="Verdana"/>
          <w:sz w:val="20"/>
          <w:szCs w:val="20"/>
        </w:rPr>
      </w:pPr>
      <w:r w:rsidRPr="00A13D15">
        <w:rPr>
          <w:rFonts w:ascii="Verdana" w:hAnsi="Verdana"/>
          <w:sz w:val="20"/>
          <w:szCs w:val="20"/>
        </w:rPr>
        <w:t>Name:</w:t>
      </w:r>
    </w:p>
    <w:p w:rsidR="00B6342B" w:rsidRPr="00A13D15" w:rsidRDefault="00B6342B" w:rsidP="00B6342B">
      <w:pPr>
        <w:rPr>
          <w:rFonts w:ascii="Verdana" w:hAnsi="Verdana"/>
          <w:sz w:val="20"/>
          <w:szCs w:val="20"/>
        </w:rPr>
      </w:pPr>
      <w:r w:rsidRPr="00A13D15">
        <w:rPr>
          <w:rFonts w:ascii="Verdana" w:hAnsi="Verdana"/>
          <w:sz w:val="20"/>
          <w:szCs w:val="20"/>
        </w:rPr>
        <w:t>Titel:</w:t>
      </w:r>
    </w:p>
    <w:p w:rsidR="0006697E" w:rsidRPr="00A13D15" w:rsidRDefault="00B6342B" w:rsidP="00B6342B">
      <w:pPr>
        <w:rPr>
          <w:rFonts w:ascii="Verdana" w:hAnsi="Verdana"/>
          <w:sz w:val="20"/>
          <w:szCs w:val="20"/>
        </w:rPr>
      </w:pPr>
      <w:r w:rsidRPr="00A13D15">
        <w:rPr>
          <w:rFonts w:ascii="Verdana" w:hAnsi="Verdana"/>
          <w:sz w:val="20"/>
          <w:szCs w:val="20"/>
        </w:rPr>
        <w:t>Datum:</w:t>
      </w:r>
    </w:p>
    <w:sectPr w:rsidR="0006697E" w:rsidRPr="00A13D15" w:rsidSect="00D57E47">
      <w:headerReference w:type="default" r:id="rId13"/>
      <w:footerReference w:type="default" r:id="rId14"/>
      <w:pgSz w:w="11906" w:h="16838" w:code="9"/>
      <w:pgMar w:top="2694" w:right="1418" w:bottom="1276" w:left="1418" w:header="1191"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63" w:rsidRPr="00A13D15" w:rsidRDefault="00822263" w:rsidP="00F1326F">
      <w:r w:rsidRPr="00A13D15">
        <w:separator/>
      </w:r>
    </w:p>
  </w:endnote>
  <w:endnote w:type="continuationSeparator" w:id="0">
    <w:p w:rsidR="00822263" w:rsidRPr="00A13D15" w:rsidRDefault="00822263" w:rsidP="00F1326F">
      <w:r w:rsidRPr="00A13D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FE" w:rsidRPr="00A13D15" w:rsidRDefault="00DC5BFE"/>
  <w:p w:rsidR="0029723D" w:rsidRPr="00A13D15" w:rsidRDefault="0029723D"/>
  <w:p w:rsidR="00715136" w:rsidRPr="00A13D15" w:rsidRDefault="00715136" w:rsidP="00C67062">
    <w:pPr>
      <w:pStyle w:val="Fuzeile"/>
      <w:jc w:val="right"/>
      <w:rPr>
        <w:rFonts w:ascii="Verdana" w:hAnsi="Verdana"/>
        <w:sz w:val="16"/>
        <w:szCs w:val="16"/>
      </w:rPr>
    </w:pPr>
    <w:r w:rsidRPr="00A13D15">
      <w:rPr>
        <w:rFonts w:ascii="Verdana" w:hAnsi="Verdana"/>
        <w:sz w:val="16"/>
        <w:szCs w:val="16"/>
      </w:rPr>
      <w:fldChar w:fldCharType="begin"/>
    </w:r>
    <w:r w:rsidRPr="00A13D15">
      <w:rPr>
        <w:rFonts w:ascii="Verdana" w:hAnsi="Verdana"/>
        <w:sz w:val="16"/>
        <w:szCs w:val="16"/>
      </w:rPr>
      <w:instrText xml:space="preserve"> PAGE   \* MERGEFORMAT </w:instrText>
    </w:r>
    <w:r w:rsidRPr="00A13D15">
      <w:rPr>
        <w:rFonts w:ascii="Verdana" w:hAnsi="Verdana"/>
        <w:sz w:val="16"/>
        <w:szCs w:val="16"/>
      </w:rPr>
      <w:fldChar w:fldCharType="separate"/>
    </w:r>
    <w:r w:rsidR="00BA58D5">
      <w:rPr>
        <w:rFonts w:ascii="Verdana" w:hAnsi="Verdana"/>
        <w:noProof/>
        <w:sz w:val="16"/>
        <w:szCs w:val="16"/>
      </w:rPr>
      <w:t>1</w:t>
    </w:r>
    <w:r w:rsidRPr="00A13D15">
      <w:rPr>
        <w:rFonts w:ascii="Verdana" w:hAnsi="Verdana"/>
        <w:sz w:val="16"/>
        <w:szCs w:val="16"/>
      </w:rPr>
      <w:fldChar w:fldCharType="end"/>
    </w:r>
  </w:p>
  <w:p w:rsidR="00715136" w:rsidRPr="00A13D15" w:rsidRDefault="00715136">
    <w:pPr>
      <w:pStyle w:val="Fuzeile"/>
    </w:pPr>
  </w:p>
  <w:p w:rsidR="00672E1E" w:rsidRPr="00A13D15" w:rsidRDefault="00672E1E"/>
  <w:p w:rsidR="00672E1E" w:rsidRPr="00A13D15" w:rsidRDefault="00672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63" w:rsidRPr="00A13D15" w:rsidRDefault="00822263" w:rsidP="00F1326F">
      <w:r w:rsidRPr="00A13D15">
        <w:separator/>
      </w:r>
    </w:p>
  </w:footnote>
  <w:footnote w:type="continuationSeparator" w:id="0">
    <w:p w:rsidR="00822263" w:rsidRPr="00A13D15" w:rsidRDefault="00822263" w:rsidP="00F1326F">
      <w:r w:rsidRPr="00A13D15">
        <w:continuationSeparator/>
      </w:r>
    </w:p>
  </w:footnote>
  <w:footnote w:id="1">
    <w:p w:rsidR="0027139E" w:rsidRPr="00A13D15" w:rsidRDefault="0027139E" w:rsidP="0027139E">
      <w:pPr>
        <w:pStyle w:val="Funotentext"/>
      </w:pPr>
      <w:r w:rsidRPr="00A13D15">
        <w:rPr>
          <w:rStyle w:val="Funotenzeichen"/>
        </w:rPr>
        <w:footnoteRef/>
      </w:r>
      <w:r w:rsidRPr="00A13D15">
        <w:t xml:space="preserve"> Im Folgenden Leitungsorgan gemäß Artikel 88 der Eigenkapitalrichtlinie 2013/36/EG.</w:t>
      </w:r>
    </w:p>
  </w:footnote>
  <w:footnote w:id="2">
    <w:p w:rsidR="0027139E" w:rsidRPr="00A13D15" w:rsidRDefault="0027139E" w:rsidP="0027139E">
      <w:pPr>
        <w:pStyle w:val="Funotentext"/>
      </w:pPr>
      <w:r w:rsidRPr="00A13D15">
        <w:rPr>
          <w:rStyle w:val="Funotenzeichen"/>
        </w:rPr>
        <w:footnoteRef/>
      </w:r>
      <w:r w:rsidRPr="00A13D15">
        <w:t xml:space="preserve"> Bedeutet nachstehend, </w:t>
      </w:r>
      <w:r w:rsidR="003009A0">
        <w:t>dass die Zahlen in den zugrunde</w:t>
      </w:r>
      <w:r w:rsidRPr="00A13D15">
        <w:t>liegenden Unterlagen m</w:t>
      </w:r>
      <w:r w:rsidR="00761337">
        <w:t>it den Zahlen im Meldebogen 2021</w:t>
      </w:r>
      <w:r w:rsidRPr="00A13D15">
        <w:t xml:space="preserve"> verglichen werden.</w:t>
      </w:r>
    </w:p>
  </w:footnote>
  <w:footnote w:id="3">
    <w:p w:rsidR="0027139E" w:rsidRPr="00A13D15" w:rsidRDefault="0027139E" w:rsidP="0027139E">
      <w:pPr>
        <w:pStyle w:val="Funotentext"/>
      </w:pPr>
      <w:r w:rsidRPr="00A13D15">
        <w:rPr>
          <w:rStyle w:val="Funotenzeichen"/>
        </w:rPr>
        <w:footnoteRef/>
      </w:r>
      <w:r w:rsidRPr="00A13D15">
        <w:t xml:space="preserve"> Bedeutet nachstehend, dass die Zahlen erneut addiert werden, falls ein Institut Summen gebildet hat.</w:t>
      </w:r>
    </w:p>
  </w:footnote>
  <w:footnote w:id="4">
    <w:p w:rsidR="00B6342B" w:rsidRPr="00A13D15" w:rsidRDefault="00B6342B" w:rsidP="00B6342B">
      <w:pPr>
        <w:pStyle w:val="Funotentext"/>
      </w:pPr>
      <w:r w:rsidRPr="00A13D15">
        <w:rPr>
          <w:rStyle w:val="Funotenzeichen"/>
        </w:rPr>
        <w:footnoteRef/>
      </w:r>
      <w:r w:rsidRPr="00A13D15">
        <w:t xml:space="preserve"> Gemäß Artikel 88 der Eigenkapitalrichtlinie 2013/36/EU.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6D" w:rsidRPr="00A13D15" w:rsidRDefault="00186C6A" w:rsidP="006521AD">
    <w:pPr>
      <w:pStyle w:val="Kopfzeile"/>
      <w:spacing w:before="120"/>
    </w:pPr>
    <w:r w:rsidRPr="00A13D15">
      <w:rPr>
        <w:noProof/>
        <w:lang w:eastAsia="de-DE"/>
      </w:rPr>
      <w:drawing>
        <wp:anchor distT="0" distB="0" distL="114300" distR="114300" simplePos="0" relativeHeight="251657728" behindDoc="1" locked="0" layoutInCell="1" allowOverlap="1">
          <wp:simplePos x="0" y="0"/>
          <wp:positionH relativeFrom="margin">
            <wp:posOffset>-828040</wp:posOffset>
          </wp:positionH>
          <wp:positionV relativeFrom="margin">
            <wp:posOffset>-1420495</wp:posOffset>
          </wp:positionV>
          <wp:extent cx="7666355" cy="10658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74"/>
                  <a:stretch>
                    <a:fillRect/>
                  </a:stretch>
                </pic:blipFill>
                <pic:spPr bwMode="auto">
                  <a:xfrm>
                    <a:off x="0" y="0"/>
                    <a:ext cx="766635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3B2" w:rsidRPr="00A13D15" w:rsidRDefault="009753B2"/>
  <w:p w:rsidR="009753B2" w:rsidRPr="00A13D15" w:rsidRDefault="009753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23"/>
    <w:multiLevelType w:val="multilevel"/>
    <w:tmpl w:val="BE36CF80"/>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420943"/>
    <w:multiLevelType w:val="hybridMultilevel"/>
    <w:tmpl w:val="F404FD3C"/>
    <w:lvl w:ilvl="0" w:tplc="8FE84864">
      <w:start w:val="1"/>
      <w:numFmt w:val="decimal"/>
      <w:lvlText w:val="%1."/>
      <w:lvlJc w:val="left"/>
      <w:pPr>
        <w:ind w:left="360" w:hanging="360"/>
      </w:pPr>
    </w:lvl>
    <w:lvl w:ilvl="1" w:tplc="A25A097E">
      <w:start w:val="1"/>
      <w:numFmt w:val="lowerLetter"/>
      <w:lvlText w:val="%2."/>
      <w:lvlJc w:val="left"/>
      <w:pPr>
        <w:ind w:left="1080" w:hanging="360"/>
      </w:pPr>
    </w:lvl>
    <w:lvl w:ilvl="2" w:tplc="9042D14E">
      <w:start w:val="1"/>
      <w:numFmt w:val="lowerRoman"/>
      <w:lvlText w:val="%3."/>
      <w:lvlJc w:val="right"/>
      <w:pPr>
        <w:ind w:left="1800" w:hanging="180"/>
      </w:pPr>
    </w:lvl>
    <w:lvl w:ilvl="3" w:tplc="49EC4880" w:tentative="1">
      <w:start w:val="1"/>
      <w:numFmt w:val="decimal"/>
      <w:lvlText w:val="%4."/>
      <w:lvlJc w:val="left"/>
      <w:pPr>
        <w:ind w:left="2520" w:hanging="360"/>
      </w:pPr>
    </w:lvl>
    <w:lvl w:ilvl="4" w:tplc="D70EE808" w:tentative="1">
      <w:start w:val="1"/>
      <w:numFmt w:val="lowerLetter"/>
      <w:lvlText w:val="%5."/>
      <w:lvlJc w:val="left"/>
      <w:pPr>
        <w:ind w:left="3240" w:hanging="360"/>
      </w:pPr>
    </w:lvl>
    <w:lvl w:ilvl="5" w:tplc="313C58D0" w:tentative="1">
      <w:start w:val="1"/>
      <w:numFmt w:val="lowerRoman"/>
      <w:lvlText w:val="%6."/>
      <w:lvlJc w:val="right"/>
      <w:pPr>
        <w:ind w:left="3960" w:hanging="180"/>
      </w:pPr>
    </w:lvl>
    <w:lvl w:ilvl="6" w:tplc="AFEA1746" w:tentative="1">
      <w:start w:val="1"/>
      <w:numFmt w:val="decimal"/>
      <w:lvlText w:val="%7."/>
      <w:lvlJc w:val="left"/>
      <w:pPr>
        <w:ind w:left="4680" w:hanging="360"/>
      </w:pPr>
    </w:lvl>
    <w:lvl w:ilvl="7" w:tplc="3E5E2FCC" w:tentative="1">
      <w:start w:val="1"/>
      <w:numFmt w:val="lowerLetter"/>
      <w:lvlText w:val="%8."/>
      <w:lvlJc w:val="left"/>
      <w:pPr>
        <w:ind w:left="5400" w:hanging="360"/>
      </w:pPr>
    </w:lvl>
    <w:lvl w:ilvl="8" w:tplc="F724AFAC" w:tentative="1">
      <w:start w:val="1"/>
      <w:numFmt w:val="lowerRoman"/>
      <w:lvlText w:val="%9."/>
      <w:lvlJc w:val="right"/>
      <w:pPr>
        <w:ind w:left="6120" w:hanging="180"/>
      </w:pPr>
    </w:lvl>
  </w:abstractNum>
  <w:abstractNum w:abstractNumId="2" w15:restartNumberingAfterBreak="0">
    <w:nsid w:val="0C5712B9"/>
    <w:multiLevelType w:val="hybridMultilevel"/>
    <w:tmpl w:val="9D123262"/>
    <w:lvl w:ilvl="0" w:tplc="7C28ADEA">
      <w:start w:val="1"/>
      <w:numFmt w:val="decimal"/>
      <w:lvlText w:val="(%1)"/>
      <w:lvlJc w:val="left"/>
      <w:pPr>
        <w:ind w:left="720" w:hanging="360"/>
      </w:pPr>
      <w:rPr>
        <w:rFonts w:ascii="Verdana" w:eastAsia="Times New Roman" w:hAnsi="Verdana" w:cs="Times New Roman" w:hint="default"/>
        <w:b w:val="0"/>
        <w:sz w:val="20"/>
        <w:szCs w:val="20"/>
      </w:rPr>
    </w:lvl>
    <w:lvl w:ilvl="1" w:tplc="5DE8F356">
      <w:start w:val="1"/>
      <w:numFmt w:val="bullet"/>
      <w:lvlText w:val="o"/>
      <w:lvlJc w:val="left"/>
      <w:pPr>
        <w:ind w:left="1440" w:hanging="360"/>
      </w:pPr>
      <w:rPr>
        <w:rFonts w:ascii="Courier New" w:hAnsi="Courier New" w:cs="Courier New" w:hint="default"/>
      </w:rPr>
    </w:lvl>
    <w:lvl w:ilvl="2" w:tplc="DFC62ED4" w:tentative="1">
      <w:start w:val="1"/>
      <w:numFmt w:val="bullet"/>
      <w:lvlText w:val=""/>
      <w:lvlJc w:val="left"/>
      <w:pPr>
        <w:ind w:left="2160" w:hanging="360"/>
      </w:pPr>
      <w:rPr>
        <w:rFonts w:ascii="Wingdings" w:hAnsi="Wingdings" w:hint="default"/>
      </w:rPr>
    </w:lvl>
    <w:lvl w:ilvl="3" w:tplc="EA241648" w:tentative="1">
      <w:start w:val="1"/>
      <w:numFmt w:val="bullet"/>
      <w:lvlText w:val=""/>
      <w:lvlJc w:val="left"/>
      <w:pPr>
        <w:ind w:left="2880" w:hanging="360"/>
      </w:pPr>
      <w:rPr>
        <w:rFonts w:ascii="Symbol" w:hAnsi="Symbol" w:hint="default"/>
      </w:rPr>
    </w:lvl>
    <w:lvl w:ilvl="4" w:tplc="1904099E" w:tentative="1">
      <w:start w:val="1"/>
      <w:numFmt w:val="bullet"/>
      <w:lvlText w:val="o"/>
      <w:lvlJc w:val="left"/>
      <w:pPr>
        <w:ind w:left="3600" w:hanging="360"/>
      </w:pPr>
      <w:rPr>
        <w:rFonts w:ascii="Courier New" w:hAnsi="Courier New" w:cs="Courier New" w:hint="default"/>
      </w:rPr>
    </w:lvl>
    <w:lvl w:ilvl="5" w:tplc="3B4E8A9A" w:tentative="1">
      <w:start w:val="1"/>
      <w:numFmt w:val="bullet"/>
      <w:lvlText w:val=""/>
      <w:lvlJc w:val="left"/>
      <w:pPr>
        <w:ind w:left="4320" w:hanging="360"/>
      </w:pPr>
      <w:rPr>
        <w:rFonts w:ascii="Wingdings" w:hAnsi="Wingdings" w:hint="default"/>
      </w:rPr>
    </w:lvl>
    <w:lvl w:ilvl="6" w:tplc="A1723308" w:tentative="1">
      <w:start w:val="1"/>
      <w:numFmt w:val="bullet"/>
      <w:lvlText w:val=""/>
      <w:lvlJc w:val="left"/>
      <w:pPr>
        <w:ind w:left="5040" w:hanging="360"/>
      </w:pPr>
      <w:rPr>
        <w:rFonts w:ascii="Symbol" w:hAnsi="Symbol" w:hint="default"/>
      </w:rPr>
    </w:lvl>
    <w:lvl w:ilvl="7" w:tplc="19565B72" w:tentative="1">
      <w:start w:val="1"/>
      <w:numFmt w:val="bullet"/>
      <w:lvlText w:val="o"/>
      <w:lvlJc w:val="left"/>
      <w:pPr>
        <w:ind w:left="5760" w:hanging="360"/>
      </w:pPr>
      <w:rPr>
        <w:rFonts w:ascii="Courier New" w:hAnsi="Courier New" w:cs="Courier New" w:hint="default"/>
      </w:rPr>
    </w:lvl>
    <w:lvl w:ilvl="8" w:tplc="C0C6F002" w:tentative="1">
      <w:start w:val="1"/>
      <w:numFmt w:val="bullet"/>
      <w:lvlText w:val=""/>
      <w:lvlJc w:val="left"/>
      <w:pPr>
        <w:ind w:left="6480" w:hanging="360"/>
      </w:pPr>
      <w:rPr>
        <w:rFonts w:ascii="Wingdings" w:hAnsi="Wingdings" w:hint="default"/>
      </w:rPr>
    </w:lvl>
  </w:abstractNum>
  <w:abstractNum w:abstractNumId="3" w15:restartNumberingAfterBreak="0">
    <w:nsid w:val="0E5866FE"/>
    <w:multiLevelType w:val="hybridMultilevel"/>
    <w:tmpl w:val="FB044B24"/>
    <w:lvl w:ilvl="0" w:tplc="5BA2C0B8">
      <w:start w:val="1"/>
      <w:numFmt w:val="bullet"/>
      <w:lvlText w:val="o"/>
      <w:lvlJc w:val="left"/>
      <w:pPr>
        <w:ind w:left="2136" w:hanging="360"/>
      </w:pPr>
      <w:rPr>
        <w:rFonts w:ascii="Courier New" w:hAnsi="Courier New" w:cs="Courier New" w:hint="default"/>
      </w:rPr>
    </w:lvl>
    <w:lvl w:ilvl="1" w:tplc="08F27DB6">
      <w:start w:val="1"/>
      <w:numFmt w:val="lowerLetter"/>
      <w:lvlText w:val="%2."/>
      <w:lvlJc w:val="left"/>
      <w:pPr>
        <w:ind w:left="2856" w:hanging="360"/>
      </w:pPr>
    </w:lvl>
    <w:lvl w:ilvl="2" w:tplc="2AD6E18C" w:tentative="1">
      <w:start w:val="1"/>
      <w:numFmt w:val="lowerRoman"/>
      <w:lvlText w:val="%3."/>
      <w:lvlJc w:val="right"/>
      <w:pPr>
        <w:ind w:left="3576" w:hanging="180"/>
      </w:pPr>
    </w:lvl>
    <w:lvl w:ilvl="3" w:tplc="6E1E078E" w:tentative="1">
      <w:start w:val="1"/>
      <w:numFmt w:val="decimal"/>
      <w:lvlText w:val="%4."/>
      <w:lvlJc w:val="left"/>
      <w:pPr>
        <w:ind w:left="4296" w:hanging="360"/>
      </w:pPr>
    </w:lvl>
    <w:lvl w:ilvl="4" w:tplc="299CC8EC" w:tentative="1">
      <w:start w:val="1"/>
      <w:numFmt w:val="lowerLetter"/>
      <w:lvlText w:val="%5."/>
      <w:lvlJc w:val="left"/>
      <w:pPr>
        <w:ind w:left="5016" w:hanging="360"/>
      </w:pPr>
    </w:lvl>
    <w:lvl w:ilvl="5" w:tplc="94AC19A0" w:tentative="1">
      <w:start w:val="1"/>
      <w:numFmt w:val="lowerRoman"/>
      <w:lvlText w:val="%6."/>
      <w:lvlJc w:val="right"/>
      <w:pPr>
        <w:ind w:left="5736" w:hanging="180"/>
      </w:pPr>
    </w:lvl>
    <w:lvl w:ilvl="6" w:tplc="7A520B6A" w:tentative="1">
      <w:start w:val="1"/>
      <w:numFmt w:val="decimal"/>
      <w:lvlText w:val="%7."/>
      <w:lvlJc w:val="left"/>
      <w:pPr>
        <w:ind w:left="6456" w:hanging="360"/>
      </w:pPr>
    </w:lvl>
    <w:lvl w:ilvl="7" w:tplc="441404E8" w:tentative="1">
      <w:start w:val="1"/>
      <w:numFmt w:val="lowerLetter"/>
      <w:lvlText w:val="%8."/>
      <w:lvlJc w:val="left"/>
      <w:pPr>
        <w:ind w:left="7176" w:hanging="360"/>
      </w:pPr>
    </w:lvl>
    <w:lvl w:ilvl="8" w:tplc="94F85318" w:tentative="1">
      <w:start w:val="1"/>
      <w:numFmt w:val="lowerRoman"/>
      <w:lvlText w:val="%9."/>
      <w:lvlJc w:val="right"/>
      <w:pPr>
        <w:ind w:left="7896" w:hanging="180"/>
      </w:pPr>
    </w:lvl>
  </w:abstractNum>
  <w:abstractNum w:abstractNumId="4" w15:restartNumberingAfterBreak="0">
    <w:nsid w:val="0F7664DC"/>
    <w:multiLevelType w:val="hybridMultilevel"/>
    <w:tmpl w:val="33BE547C"/>
    <w:lvl w:ilvl="0" w:tplc="5D145F06">
      <w:start w:val="1"/>
      <w:numFmt w:val="bullet"/>
      <w:lvlText w:val="o"/>
      <w:lvlJc w:val="left"/>
      <w:pPr>
        <w:ind w:left="720" w:hanging="360"/>
      </w:pPr>
      <w:rPr>
        <w:rFonts w:ascii="Courier New" w:hAnsi="Courier New" w:cs="Courier New" w:hint="default"/>
      </w:rPr>
    </w:lvl>
    <w:lvl w:ilvl="1" w:tplc="E820B024">
      <w:start w:val="1"/>
      <w:numFmt w:val="bullet"/>
      <w:lvlText w:val="o"/>
      <w:lvlJc w:val="left"/>
      <w:pPr>
        <w:ind w:left="1440" w:hanging="360"/>
      </w:pPr>
      <w:rPr>
        <w:rFonts w:ascii="Courier New" w:hAnsi="Courier New" w:cs="Courier New" w:hint="default"/>
      </w:rPr>
    </w:lvl>
    <w:lvl w:ilvl="2" w:tplc="081EDE9C" w:tentative="1">
      <w:start w:val="1"/>
      <w:numFmt w:val="bullet"/>
      <w:lvlText w:val=""/>
      <w:lvlJc w:val="left"/>
      <w:pPr>
        <w:ind w:left="2160" w:hanging="360"/>
      </w:pPr>
      <w:rPr>
        <w:rFonts w:ascii="Wingdings" w:hAnsi="Wingdings" w:hint="default"/>
      </w:rPr>
    </w:lvl>
    <w:lvl w:ilvl="3" w:tplc="8B022D80" w:tentative="1">
      <w:start w:val="1"/>
      <w:numFmt w:val="bullet"/>
      <w:lvlText w:val=""/>
      <w:lvlJc w:val="left"/>
      <w:pPr>
        <w:ind w:left="2880" w:hanging="360"/>
      </w:pPr>
      <w:rPr>
        <w:rFonts w:ascii="Symbol" w:hAnsi="Symbol" w:hint="default"/>
      </w:rPr>
    </w:lvl>
    <w:lvl w:ilvl="4" w:tplc="D1D2EF52" w:tentative="1">
      <w:start w:val="1"/>
      <w:numFmt w:val="bullet"/>
      <w:lvlText w:val="o"/>
      <w:lvlJc w:val="left"/>
      <w:pPr>
        <w:ind w:left="3600" w:hanging="360"/>
      </w:pPr>
      <w:rPr>
        <w:rFonts w:ascii="Courier New" w:hAnsi="Courier New" w:cs="Courier New" w:hint="default"/>
      </w:rPr>
    </w:lvl>
    <w:lvl w:ilvl="5" w:tplc="D722CAE6" w:tentative="1">
      <w:start w:val="1"/>
      <w:numFmt w:val="bullet"/>
      <w:lvlText w:val=""/>
      <w:lvlJc w:val="left"/>
      <w:pPr>
        <w:ind w:left="4320" w:hanging="360"/>
      </w:pPr>
      <w:rPr>
        <w:rFonts w:ascii="Wingdings" w:hAnsi="Wingdings" w:hint="default"/>
      </w:rPr>
    </w:lvl>
    <w:lvl w:ilvl="6" w:tplc="65DAD250" w:tentative="1">
      <w:start w:val="1"/>
      <w:numFmt w:val="bullet"/>
      <w:lvlText w:val=""/>
      <w:lvlJc w:val="left"/>
      <w:pPr>
        <w:ind w:left="5040" w:hanging="360"/>
      </w:pPr>
      <w:rPr>
        <w:rFonts w:ascii="Symbol" w:hAnsi="Symbol" w:hint="default"/>
      </w:rPr>
    </w:lvl>
    <w:lvl w:ilvl="7" w:tplc="DE5038D0" w:tentative="1">
      <w:start w:val="1"/>
      <w:numFmt w:val="bullet"/>
      <w:lvlText w:val="o"/>
      <w:lvlJc w:val="left"/>
      <w:pPr>
        <w:ind w:left="5760" w:hanging="360"/>
      </w:pPr>
      <w:rPr>
        <w:rFonts w:ascii="Courier New" w:hAnsi="Courier New" w:cs="Courier New" w:hint="default"/>
      </w:rPr>
    </w:lvl>
    <w:lvl w:ilvl="8" w:tplc="DCE62664" w:tentative="1">
      <w:start w:val="1"/>
      <w:numFmt w:val="bullet"/>
      <w:lvlText w:val=""/>
      <w:lvlJc w:val="left"/>
      <w:pPr>
        <w:ind w:left="6480" w:hanging="360"/>
      </w:pPr>
      <w:rPr>
        <w:rFonts w:ascii="Wingdings" w:hAnsi="Wingdings" w:hint="default"/>
      </w:rPr>
    </w:lvl>
  </w:abstractNum>
  <w:abstractNum w:abstractNumId="5" w15:restartNumberingAfterBreak="0">
    <w:nsid w:val="14827A32"/>
    <w:multiLevelType w:val="hybridMultilevel"/>
    <w:tmpl w:val="64D48CA0"/>
    <w:lvl w:ilvl="0" w:tplc="3C48018E">
      <w:start w:val="1"/>
      <w:numFmt w:val="lowerRoman"/>
      <w:lvlText w:val="%1."/>
      <w:lvlJc w:val="right"/>
      <w:pPr>
        <w:ind w:left="720" w:hanging="360"/>
      </w:pPr>
      <w:rPr>
        <w:rFonts w:hint="default"/>
      </w:rPr>
    </w:lvl>
    <w:lvl w:ilvl="1" w:tplc="F4308BF8" w:tentative="1">
      <w:start w:val="1"/>
      <w:numFmt w:val="lowerLetter"/>
      <w:lvlText w:val="%2."/>
      <w:lvlJc w:val="left"/>
      <w:pPr>
        <w:ind w:left="1440" w:hanging="360"/>
      </w:pPr>
    </w:lvl>
    <w:lvl w:ilvl="2" w:tplc="0B503DF0" w:tentative="1">
      <w:start w:val="1"/>
      <w:numFmt w:val="lowerRoman"/>
      <w:lvlText w:val="%3."/>
      <w:lvlJc w:val="right"/>
      <w:pPr>
        <w:ind w:left="2160" w:hanging="180"/>
      </w:pPr>
    </w:lvl>
    <w:lvl w:ilvl="3" w:tplc="8856D0E6" w:tentative="1">
      <w:start w:val="1"/>
      <w:numFmt w:val="decimal"/>
      <w:lvlText w:val="%4."/>
      <w:lvlJc w:val="left"/>
      <w:pPr>
        <w:ind w:left="2880" w:hanging="360"/>
      </w:pPr>
    </w:lvl>
    <w:lvl w:ilvl="4" w:tplc="7EA6134C" w:tentative="1">
      <w:start w:val="1"/>
      <w:numFmt w:val="lowerLetter"/>
      <w:lvlText w:val="%5."/>
      <w:lvlJc w:val="left"/>
      <w:pPr>
        <w:ind w:left="3600" w:hanging="360"/>
      </w:pPr>
    </w:lvl>
    <w:lvl w:ilvl="5" w:tplc="997CC6BE" w:tentative="1">
      <w:start w:val="1"/>
      <w:numFmt w:val="lowerRoman"/>
      <w:lvlText w:val="%6."/>
      <w:lvlJc w:val="right"/>
      <w:pPr>
        <w:ind w:left="4320" w:hanging="180"/>
      </w:pPr>
    </w:lvl>
    <w:lvl w:ilvl="6" w:tplc="0A5A68C2" w:tentative="1">
      <w:start w:val="1"/>
      <w:numFmt w:val="decimal"/>
      <w:lvlText w:val="%7."/>
      <w:lvlJc w:val="left"/>
      <w:pPr>
        <w:ind w:left="5040" w:hanging="360"/>
      </w:pPr>
    </w:lvl>
    <w:lvl w:ilvl="7" w:tplc="5F14E2DA" w:tentative="1">
      <w:start w:val="1"/>
      <w:numFmt w:val="lowerLetter"/>
      <w:lvlText w:val="%8."/>
      <w:lvlJc w:val="left"/>
      <w:pPr>
        <w:ind w:left="5760" w:hanging="360"/>
      </w:pPr>
    </w:lvl>
    <w:lvl w:ilvl="8" w:tplc="7682EF7E" w:tentative="1">
      <w:start w:val="1"/>
      <w:numFmt w:val="lowerRoman"/>
      <w:lvlText w:val="%9."/>
      <w:lvlJc w:val="right"/>
      <w:pPr>
        <w:ind w:left="6480" w:hanging="180"/>
      </w:pPr>
    </w:lvl>
  </w:abstractNum>
  <w:abstractNum w:abstractNumId="6" w15:restartNumberingAfterBreak="0">
    <w:nsid w:val="18BF0D67"/>
    <w:multiLevelType w:val="hybridMultilevel"/>
    <w:tmpl w:val="9F04CE0A"/>
    <w:lvl w:ilvl="0" w:tplc="D228C6E8">
      <w:start w:val="1"/>
      <w:numFmt w:val="bullet"/>
      <w:lvlText w:val="o"/>
      <w:lvlJc w:val="left"/>
      <w:pPr>
        <w:ind w:left="720" w:hanging="360"/>
      </w:pPr>
      <w:rPr>
        <w:rFonts w:ascii="Courier New" w:hAnsi="Courier New" w:cs="Courier New" w:hint="default"/>
      </w:rPr>
    </w:lvl>
    <w:lvl w:ilvl="1" w:tplc="2EC6EC28">
      <w:start w:val="1"/>
      <w:numFmt w:val="bullet"/>
      <w:lvlText w:val="o"/>
      <w:lvlJc w:val="left"/>
      <w:pPr>
        <w:ind w:left="1353" w:hanging="360"/>
      </w:pPr>
      <w:rPr>
        <w:rFonts w:ascii="Courier New" w:hAnsi="Courier New" w:cs="Courier New" w:hint="default"/>
      </w:rPr>
    </w:lvl>
    <w:lvl w:ilvl="2" w:tplc="5A501C3E" w:tentative="1">
      <w:start w:val="1"/>
      <w:numFmt w:val="bullet"/>
      <w:lvlText w:val=""/>
      <w:lvlJc w:val="left"/>
      <w:pPr>
        <w:ind w:left="2160" w:hanging="360"/>
      </w:pPr>
      <w:rPr>
        <w:rFonts w:ascii="Wingdings" w:hAnsi="Wingdings" w:hint="default"/>
      </w:rPr>
    </w:lvl>
    <w:lvl w:ilvl="3" w:tplc="CFF8E3CC" w:tentative="1">
      <w:start w:val="1"/>
      <w:numFmt w:val="bullet"/>
      <w:lvlText w:val=""/>
      <w:lvlJc w:val="left"/>
      <w:pPr>
        <w:ind w:left="2880" w:hanging="360"/>
      </w:pPr>
      <w:rPr>
        <w:rFonts w:ascii="Symbol" w:hAnsi="Symbol" w:hint="default"/>
      </w:rPr>
    </w:lvl>
    <w:lvl w:ilvl="4" w:tplc="B3F4256C" w:tentative="1">
      <w:start w:val="1"/>
      <w:numFmt w:val="bullet"/>
      <w:lvlText w:val="o"/>
      <w:lvlJc w:val="left"/>
      <w:pPr>
        <w:ind w:left="3600" w:hanging="360"/>
      </w:pPr>
      <w:rPr>
        <w:rFonts w:ascii="Courier New" w:hAnsi="Courier New" w:cs="Courier New" w:hint="default"/>
      </w:rPr>
    </w:lvl>
    <w:lvl w:ilvl="5" w:tplc="208C2530" w:tentative="1">
      <w:start w:val="1"/>
      <w:numFmt w:val="bullet"/>
      <w:lvlText w:val=""/>
      <w:lvlJc w:val="left"/>
      <w:pPr>
        <w:ind w:left="4320" w:hanging="360"/>
      </w:pPr>
      <w:rPr>
        <w:rFonts w:ascii="Wingdings" w:hAnsi="Wingdings" w:hint="default"/>
      </w:rPr>
    </w:lvl>
    <w:lvl w:ilvl="6" w:tplc="2DF8DE70" w:tentative="1">
      <w:start w:val="1"/>
      <w:numFmt w:val="bullet"/>
      <w:lvlText w:val=""/>
      <w:lvlJc w:val="left"/>
      <w:pPr>
        <w:ind w:left="5040" w:hanging="360"/>
      </w:pPr>
      <w:rPr>
        <w:rFonts w:ascii="Symbol" w:hAnsi="Symbol" w:hint="default"/>
      </w:rPr>
    </w:lvl>
    <w:lvl w:ilvl="7" w:tplc="0F84B580" w:tentative="1">
      <w:start w:val="1"/>
      <w:numFmt w:val="bullet"/>
      <w:lvlText w:val="o"/>
      <w:lvlJc w:val="left"/>
      <w:pPr>
        <w:ind w:left="5760" w:hanging="360"/>
      </w:pPr>
      <w:rPr>
        <w:rFonts w:ascii="Courier New" w:hAnsi="Courier New" w:cs="Courier New" w:hint="default"/>
      </w:rPr>
    </w:lvl>
    <w:lvl w:ilvl="8" w:tplc="8F367D7C" w:tentative="1">
      <w:start w:val="1"/>
      <w:numFmt w:val="bullet"/>
      <w:lvlText w:val=""/>
      <w:lvlJc w:val="left"/>
      <w:pPr>
        <w:ind w:left="6480" w:hanging="360"/>
      </w:pPr>
      <w:rPr>
        <w:rFonts w:ascii="Wingdings" w:hAnsi="Wingdings" w:hint="default"/>
      </w:rPr>
    </w:lvl>
  </w:abstractNum>
  <w:abstractNum w:abstractNumId="7" w15:restartNumberingAfterBreak="0">
    <w:nsid w:val="1ADE6F26"/>
    <w:multiLevelType w:val="hybridMultilevel"/>
    <w:tmpl w:val="3B98BE4A"/>
    <w:lvl w:ilvl="0" w:tplc="7CCC08BE">
      <w:numFmt w:val="bullet"/>
      <w:lvlText w:val="-"/>
      <w:lvlJc w:val="left"/>
      <w:pPr>
        <w:ind w:left="720" w:hanging="360"/>
      </w:pPr>
      <w:rPr>
        <w:rFonts w:ascii="Cambria" w:eastAsia="MS Mincho" w:hAnsi="Cambria" w:cs="Times New Roman" w:hint="default"/>
      </w:rPr>
    </w:lvl>
    <w:lvl w:ilvl="1" w:tplc="9B56C286" w:tentative="1">
      <w:start w:val="1"/>
      <w:numFmt w:val="bullet"/>
      <w:lvlText w:val="o"/>
      <w:lvlJc w:val="left"/>
      <w:pPr>
        <w:ind w:left="1440" w:hanging="360"/>
      </w:pPr>
      <w:rPr>
        <w:rFonts w:ascii="Courier New" w:hAnsi="Courier New" w:cs="Courier New" w:hint="default"/>
      </w:rPr>
    </w:lvl>
    <w:lvl w:ilvl="2" w:tplc="1CD44B0A" w:tentative="1">
      <w:start w:val="1"/>
      <w:numFmt w:val="bullet"/>
      <w:lvlText w:val=""/>
      <w:lvlJc w:val="left"/>
      <w:pPr>
        <w:ind w:left="2160" w:hanging="360"/>
      </w:pPr>
      <w:rPr>
        <w:rFonts w:ascii="Wingdings" w:hAnsi="Wingdings" w:hint="default"/>
      </w:rPr>
    </w:lvl>
    <w:lvl w:ilvl="3" w:tplc="1838740E" w:tentative="1">
      <w:start w:val="1"/>
      <w:numFmt w:val="bullet"/>
      <w:lvlText w:val=""/>
      <w:lvlJc w:val="left"/>
      <w:pPr>
        <w:ind w:left="2880" w:hanging="360"/>
      </w:pPr>
      <w:rPr>
        <w:rFonts w:ascii="Symbol" w:hAnsi="Symbol" w:hint="default"/>
      </w:rPr>
    </w:lvl>
    <w:lvl w:ilvl="4" w:tplc="AD901BB0" w:tentative="1">
      <w:start w:val="1"/>
      <w:numFmt w:val="bullet"/>
      <w:lvlText w:val="o"/>
      <w:lvlJc w:val="left"/>
      <w:pPr>
        <w:ind w:left="3600" w:hanging="360"/>
      </w:pPr>
      <w:rPr>
        <w:rFonts w:ascii="Courier New" w:hAnsi="Courier New" w:cs="Courier New" w:hint="default"/>
      </w:rPr>
    </w:lvl>
    <w:lvl w:ilvl="5" w:tplc="835ABB90" w:tentative="1">
      <w:start w:val="1"/>
      <w:numFmt w:val="bullet"/>
      <w:lvlText w:val=""/>
      <w:lvlJc w:val="left"/>
      <w:pPr>
        <w:ind w:left="4320" w:hanging="360"/>
      </w:pPr>
      <w:rPr>
        <w:rFonts w:ascii="Wingdings" w:hAnsi="Wingdings" w:hint="default"/>
      </w:rPr>
    </w:lvl>
    <w:lvl w:ilvl="6" w:tplc="0B400BE0" w:tentative="1">
      <w:start w:val="1"/>
      <w:numFmt w:val="bullet"/>
      <w:lvlText w:val=""/>
      <w:lvlJc w:val="left"/>
      <w:pPr>
        <w:ind w:left="5040" w:hanging="360"/>
      </w:pPr>
      <w:rPr>
        <w:rFonts w:ascii="Symbol" w:hAnsi="Symbol" w:hint="default"/>
      </w:rPr>
    </w:lvl>
    <w:lvl w:ilvl="7" w:tplc="13CCD9D4" w:tentative="1">
      <w:start w:val="1"/>
      <w:numFmt w:val="bullet"/>
      <w:lvlText w:val="o"/>
      <w:lvlJc w:val="left"/>
      <w:pPr>
        <w:ind w:left="5760" w:hanging="360"/>
      </w:pPr>
      <w:rPr>
        <w:rFonts w:ascii="Courier New" w:hAnsi="Courier New" w:cs="Courier New" w:hint="default"/>
      </w:rPr>
    </w:lvl>
    <w:lvl w:ilvl="8" w:tplc="1198440E" w:tentative="1">
      <w:start w:val="1"/>
      <w:numFmt w:val="bullet"/>
      <w:lvlText w:val=""/>
      <w:lvlJc w:val="left"/>
      <w:pPr>
        <w:ind w:left="6480" w:hanging="360"/>
      </w:pPr>
      <w:rPr>
        <w:rFonts w:ascii="Wingdings" w:hAnsi="Wingdings" w:hint="default"/>
      </w:rPr>
    </w:lvl>
  </w:abstractNum>
  <w:abstractNum w:abstractNumId="8" w15:restartNumberingAfterBreak="0">
    <w:nsid w:val="1D044CA9"/>
    <w:multiLevelType w:val="hybridMultilevel"/>
    <w:tmpl w:val="591281B2"/>
    <w:lvl w:ilvl="0" w:tplc="2B5A7746">
      <w:start w:val="1"/>
      <w:numFmt w:val="bullet"/>
      <w:lvlText w:val=""/>
      <w:lvlJc w:val="left"/>
      <w:pPr>
        <w:ind w:left="720" w:hanging="360"/>
      </w:pPr>
      <w:rPr>
        <w:rFonts w:ascii="Symbol" w:hAnsi="Symbol" w:hint="default"/>
      </w:rPr>
    </w:lvl>
    <w:lvl w:ilvl="1" w:tplc="223EF578" w:tentative="1">
      <w:start w:val="1"/>
      <w:numFmt w:val="bullet"/>
      <w:lvlText w:val="o"/>
      <w:lvlJc w:val="left"/>
      <w:pPr>
        <w:ind w:left="1440" w:hanging="360"/>
      </w:pPr>
      <w:rPr>
        <w:rFonts w:ascii="Courier New" w:hAnsi="Courier New" w:cs="Courier New" w:hint="default"/>
      </w:rPr>
    </w:lvl>
    <w:lvl w:ilvl="2" w:tplc="BA8C25AE" w:tentative="1">
      <w:start w:val="1"/>
      <w:numFmt w:val="bullet"/>
      <w:lvlText w:val=""/>
      <w:lvlJc w:val="left"/>
      <w:pPr>
        <w:ind w:left="2160" w:hanging="360"/>
      </w:pPr>
      <w:rPr>
        <w:rFonts w:ascii="Wingdings" w:hAnsi="Wingdings" w:hint="default"/>
      </w:rPr>
    </w:lvl>
    <w:lvl w:ilvl="3" w:tplc="0202559E" w:tentative="1">
      <w:start w:val="1"/>
      <w:numFmt w:val="bullet"/>
      <w:lvlText w:val=""/>
      <w:lvlJc w:val="left"/>
      <w:pPr>
        <w:ind w:left="2880" w:hanging="360"/>
      </w:pPr>
      <w:rPr>
        <w:rFonts w:ascii="Symbol" w:hAnsi="Symbol" w:hint="default"/>
      </w:rPr>
    </w:lvl>
    <w:lvl w:ilvl="4" w:tplc="222EA862" w:tentative="1">
      <w:start w:val="1"/>
      <w:numFmt w:val="bullet"/>
      <w:lvlText w:val="o"/>
      <w:lvlJc w:val="left"/>
      <w:pPr>
        <w:ind w:left="3600" w:hanging="360"/>
      </w:pPr>
      <w:rPr>
        <w:rFonts w:ascii="Courier New" w:hAnsi="Courier New" w:cs="Courier New" w:hint="default"/>
      </w:rPr>
    </w:lvl>
    <w:lvl w:ilvl="5" w:tplc="5DEC8B50" w:tentative="1">
      <w:start w:val="1"/>
      <w:numFmt w:val="bullet"/>
      <w:lvlText w:val=""/>
      <w:lvlJc w:val="left"/>
      <w:pPr>
        <w:ind w:left="4320" w:hanging="360"/>
      </w:pPr>
      <w:rPr>
        <w:rFonts w:ascii="Wingdings" w:hAnsi="Wingdings" w:hint="default"/>
      </w:rPr>
    </w:lvl>
    <w:lvl w:ilvl="6" w:tplc="DCF6656A" w:tentative="1">
      <w:start w:val="1"/>
      <w:numFmt w:val="bullet"/>
      <w:lvlText w:val=""/>
      <w:lvlJc w:val="left"/>
      <w:pPr>
        <w:ind w:left="5040" w:hanging="360"/>
      </w:pPr>
      <w:rPr>
        <w:rFonts w:ascii="Symbol" w:hAnsi="Symbol" w:hint="default"/>
      </w:rPr>
    </w:lvl>
    <w:lvl w:ilvl="7" w:tplc="1B7A7E00" w:tentative="1">
      <w:start w:val="1"/>
      <w:numFmt w:val="bullet"/>
      <w:lvlText w:val="o"/>
      <w:lvlJc w:val="left"/>
      <w:pPr>
        <w:ind w:left="5760" w:hanging="360"/>
      </w:pPr>
      <w:rPr>
        <w:rFonts w:ascii="Courier New" w:hAnsi="Courier New" w:cs="Courier New" w:hint="default"/>
      </w:rPr>
    </w:lvl>
    <w:lvl w:ilvl="8" w:tplc="60FC37F8" w:tentative="1">
      <w:start w:val="1"/>
      <w:numFmt w:val="bullet"/>
      <w:lvlText w:val=""/>
      <w:lvlJc w:val="left"/>
      <w:pPr>
        <w:ind w:left="6480" w:hanging="360"/>
      </w:pPr>
      <w:rPr>
        <w:rFonts w:ascii="Wingdings" w:hAnsi="Wingdings" w:hint="default"/>
      </w:rPr>
    </w:lvl>
  </w:abstractNum>
  <w:abstractNum w:abstractNumId="9" w15:restartNumberingAfterBreak="0">
    <w:nsid w:val="1F995AC8"/>
    <w:multiLevelType w:val="multilevel"/>
    <w:tmpl w:val="1B805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2A53B91"/>
    <w:multiLevelType w:val="hybridMultilevel"/>
    <w:tmpl w:val="EA0EC140"/>
    <w:lvl w:ilvl="0" w:tplc="09402034">
      <w:start w:val="1"/>
      <w:numFmt w:val="bullet"/>
      <w:lvlText w:val=""/>
      <w:lvlJc w:val="left"/>
      <w:pPr>
        <w:ind w:left="720" w:hanging="360"/>
      </w:pPr>
      <w:rPr>
        <w:rFonts w:ascii="Symbol" w:hAnsi="Symbol" w:hint="default"/>
      </w:rPr>
    </w:lvl>
    <w:lvl w:ilvl="1" w:tplc="B88C5712">
      <w:start w:val="1"/>
      <w:numFmt w:val="decimal"/>
      <w:lvlText w:val="3.%2"/>
      <w:lvlJc w:val="left"/>
      <w:pPr>
        <w:ind w:left="1440" w:hanging="360"/>
      </w:pPr>
      <w:rPr>
        <w:rFonts w:hint="default"/>
      </w:rPr>
    </w:lvl>
    <w:lvl w:ilvl="2" w:tplc="E1FAF8F4">
      <w:start w:val="1"/>
      <w:numFmt w:val="lowerRoman"/>
      <w:lvlText w:val="%3."/>
      <w:lvlJc w:val="right"/>
      <w:pPr>
        <w:ind w:left="2160" w:hanging="360"/>
      </w:pPr>
      <w:rPr>
        <w:rFonts w:hint="default"/>
      </w:rPr>
    </w:lvl>
    <w:lvl w:ilvl="3" w:tplc="2B98E80E" w:tentative="1">
      <w:start w:val="1"/>
      <w:numFmt w:val="bullet"/>
      <w:lvlText w:val=""/>
      <w:lvlJc w:val="left"/>
      <w:pPr>
        <w:ind w:left="2880" w:hanging="360"/>
      </w:pPr>
      <w:rPr>
        <w:rFonts w:ascii="Symbol" w:hAnsi="Symbol" w:hint="default"/>
      </w:rPr>
    </w:lvl>
    <w:lvl w:ilvl="4" w:tplc="20C6B932" w:tentative="1">
      <w:start w:val="1"/>
      <w:numFmt w:val="bullet"/>
      <w:lvlText w:val="o"/>
      <w:lvlJc w:val="left"/>
      <w:pPr>
        <w:ind w:left="3600" w:hanging="360"/>
      </w:pPr>
      <w:rPr>
        <w:rFonts w:ascii="Courier New" w:hAnsi="Courier New" w:cs="Courier New" w:hint="default"/>
      </w:rPr>
    </w:lvl>
    <w:lvl w:ilvl="5" w:tplc="5BDEEC14" w:tentative="1">
      <w:start w:val="1"/>
      <w:numFmt w:val="bullet"/>
      <w:lvlText w:val=""/>
      <w:lvlJc w:val="left"/>
      <w:pPr>
        <w:ind w:left="4320" w:hanging="360"/>
      </w:pPr>
      <w:rPr>
        <w:rFonts w:ascii="Wingdings" w:hAnsi="Wingdings" w:hint="default"/>
      </w:rPr>
    </w:lvl>
    <w:lvl w:ilvl="6" w:tplc="832A74E0" w:tentative="1">
      <w:start w:val="1"/>
      <w:numFmt w:val="bullet"/>
      <w:lvlText w:val=""/>
      <w:lvlJc w:val="left"/>
      <w:pPr>
        <w:ind w:left="5040" w:hanging="360"/>
      </w:pPr>
      <w:rPr>
        <w:rFonts w:ascii="Symbol" w:hAnsi="Symbol" w:hint="default"/>
      </w:rPr>
    </w:lvl>
    <w:lvl w:ilvl="7" w:tplc="2F24EFB2" w:tentative="1">
      <w:start w:val="1"/>
      <w:numFmt w:val="bullet"/>
      <w:lvlText w:val="o"/>
      <w:lvlJc w:val="left"/>
      <w:pPr>
        <w:ind w:left="5760" w:hanging="360"/>
      </w:pPr>
      <w:rPr>
        <w:rFonts w:ascii="Courier New" w:hAnsi="Courier New" w:cs="Courier New" w:hint="default"/>
      </w:rPr>
    </w:lvl>
    <w:lvl w:ilvl="8" w:tplc="48F2E39E" w:tentative="1">
      <w:start w:val="1"/>
      <w:numFmt w:val="bullet"/>
      <w:lvlText w:val=""/>
      <w:lvlJc w:val="left"/>
      <w:pPr>
        <w:ind w:left="6480" w:hanging="360"/>
      </w:pPr>
      <w:rPr>
        <w:rFonts w:ascii="Wingdings" w:hAnsi="Wingdings" w:hint="default"/>
      </w:rPr>
    </w:lvl>
  </w:abstractNum>
  <w:abstractNum w:abstractNumId="11" w15:restartNumberingAfterBreak="0">
    <w:nsid w:val="233617D7"/>
    <w:multiLevelType w:val="hybridMultilevel"/>
    <w:tmpl w:val="6D8AE3B2"/>
    <w:lvl w:ilvl="0" w:tplc="120E196A">
      <w:start w:val="1"/>
      <w:numFmt w:val="lowerRoman"/>
      <w:lvlText w:val="%1."/>
      <w:lvlJc w:val="right"/>
      <w:pPr>
        <w:ind w:left="2160" w:hanging="360"/>
      </w:pPr>
      <w:rPr>
        <w:rFonts w:hint="default"/>
      </w:rPr>
    </w:lvl>
    <w:lvl w:ilvl="1" w:tplc="5202A402" w:tentative="1">
      <w:start w:val="1"/>
      <w:numFmt w:val="lowerLetter"/>
      <w:lvlText w:val="%2."/>
      <w:lvlJc w:val="left"/>
      <w:pPr>
        <w:ind w:left="1440" w:hanging="360"/>
      </w:pPr>
    </w:lvl>
    <w:lvl w:ilvl="2" w:tplc="92AE9BCE" w:tentative="1">
      <w:start w:val="1"/>
      <w:numFmt w:val="lowerRoman"/>
      <w:lvlText w:val="%3."/>
      <w:lvlJc w:val="right"/>
      <w:pPr>
        <w:ind w:left="2160" w:hanging="180"/>
      </w:pPr>
    </w:lvl>
    <w:lvl w:ilvl="3" w:tplc="A93CD5C2" w:tentative="1">
      <w:start w:val="1"/>
      <w:numFmt w:val="decimal"/>
      <w:lvlText w:val="%4."/>
      <w:lvlJc w:val="left"/>
      <w:pPr>
        <w:ind w:left="2880" w:hanging="360"/>
      </w:pPr>
    </w:lvl>
    <w:lvl w:ilvl="4" w:tplc="1FBE14BC" w:tentative="1">
      <w:start w:val="1"/>
      <w:numFmt w:val="lowerLetter"/>
      <w:lvlText w:val="%5."/>
      <w:lvlJc w:val="left"/>
      <w:pPr>
        <w:ind w:left="3600" w:hanging="360"/>
      </w:pPr>
    </w:lvl>
    <w:lvl w:ilvl="5" w:tplc="E248957E" w:tentative="1">
      <w:start w:val="1"/>
      <w:numFmt w:val="lowerRoman"/>
      <w:lvlText w:val="%6."/>
      <w:lvlJc w:val="right"/>
      <w:pPr>
        <w:ind w:left="4320" w:hanging="180"/>
      </w:pPr>
    </w:lvl>
    <w:lvl w:ilvl="6" w:tplc="95D0C96A" w:tentative="1">
      <w:start w:val="1"/>
      <w:numFmt w:val="decimal"/>
      <w:lvlText w:val="%7."/>
      <w:lvlJc w:val="left"/>
      <w:pPr>
        <w:ind w:left="5040" w:hanging="360"/>
      </w:pPr>
    </w:lvl>
    <w:lvl w:ilvl="7" w:tplc="83B665DE" w:tentative="1">
      <w:start w:val="1"/>
      <w:numFmt w:val="lowerLetter"/>
      <w:lvlText w:val="%8."/>
      <w:lvlJc w:val="left"/>
      <w:pPr>
        <w:ind w:left="5760" w:hanging="360"/>
      </w:pPr>
    </w:lvl>
    <w:lvl w:ilvl="8" w:tplc="8966A9EE" w:tentative="1">
      <w:start w:val="1"/>
      <w:numFmt w:val="lowerRoman"/>
      <w:lvlText w:val="%9."/>
      <w:lvlJc w:val="right"/>
      <w:pPr>
        <w:ind w:left="6480" w:hanging="180"/>
      </w:pPr>
    </w:lvl>
  </w:abstractNum>
  <w:abstractNum w:abstractNumId="12" w15:restartNumberingAfterBreak="0">
    <w:nsid w:val="28C83B23"/>
    <w:multiLevelType w:val="hybridMultilevel"/>
    <w:tmpl w:val="BF34D54C"/>
    <w:lvl w:ilvl="0" w:tplc="83D4DAA2">
      <w:start w:val="1"/>
      <w:numFmt w:val="lowerRoman"/>
      <w:lvlText w:val="%1."/>
      <w:lvlJc w:val="right"/>
      <w:pPr>
        <w:ind w:left="501" w:hanging="360"/>
      </w:pPr>
      <w:rPr>
        <w:rFonts w:hint="default"/>
      </w:rPr>
    </w:lvl>
    <w:lvl w:ilvl="1" w:tplc="2A44D11A" w:tentative="1">
      <w:start w:val="1"/>
      <w:numFmt w:val="lowerLetter"/>
      <w:lvlText w:val="%2."/>
      <w:lvlJc w:val="left"/>
      <w:pPr>
        <w:ind w:left="1440" w:hanging="360"/>
      </w:pPr>
    </w:lvl>
    <w:lvl w:ilvl="2" w:tplc="5CAA6B64" w:tentative="1">
      <w:start w:val="1"/>
      <w:numFmt w:val="lowerRoman"/>
      <w:lvlText w:val="%3."/>
      <w:lvlJc w:val="right"/>
      <w:pPr>
        <w:ind w:left="2160" w:hanging="180"/>
      </w:pPr>
    </w:lvl>
    <w:lvl w:ilvl="3" w:tplc="43D81954" w:tentative="1">
      <w:start w:val="1"/>
      <w:numFmt w:val="decimal"/>
      <w:lvlText w:val="%4."/>
      <w:lvlJc w:val="left"/>
      <w:pPr>
        <w:ind w:left="2880" w:hanging="360"/>
      </w:pPr>
    </w:lvl>
    <w:lvl w:ilvl="4" w:tplc="EA1AA520" w:tentative="1">
      <w:start w:val="1"/>
      <w:numFmt w:val="lowerLetter"/>
      <w:lvlText w:val="%5."/>
      <w:lvlJc w:val="left"/>
      <w:pPr>
        <w:ind w:left="3600" w:hanging="360"/>
      </w:pPr>
    </w:lvl>
    <w:lvl w:ilvl="5" w:tplc="532896CA" w:tentative="1">
      <w:start w:val="1"/>
      <w:numFmt w:val="lowerRoman"/>
      <w:lvlText w:val="%6."/>
      <w:lvlJc w:val="right"/>
      <w:pPr>
        <w:ind w:left="4320" w:hanging="180"/>
      </w:pPr>
    </w:lvl>
    <w:lvl w:ilvl="6" w:tplc="4BB60062" w:tentative="1">
      <w:start w:val="1"/>
      <w:numFmt w:val="decimal"/>
      <w:lvlText w:val="%7."/>
      <w:lvlJc w:val="left"/>
      <w:pPr>
        <w:ind w:left="5040" w:hanging="360"/>
      </w:pPr>
    </w:lvl>
    <w:lvl w:ilvl="7" w:tplc="08B44E42" w:tentative="1">
      <w:start w:val="1"/>
      <w:numFmt w:val="lowerLetter"/>
      <w:lvlText w:val="%8."/>
      <w:lvlJc w:val="left"/>
      <w:pPr>
        <w:ind w:left="5760" w:hanging="360"/>
      </w:pPr>
    </w:lvl>
    <w:lvl w:ilvl="8" w:tplc="C9F8C882" w:tentative="1">
      <w:start w:val="1"/>
      <w:numFmt w:val="lowerRoman"/>
      <w:lvlText w:val="%9."/>
      <w:lvlJc w:val="right"/>
      <w:pPr>
        <w:ind w:left="6480" w:hanging="180"/>
      </w:pPr>
    </w:lvl>
  </w:abstractNum>
  <w:abstractNum w:abstractNumId="13" w15:restartNumberingAfterBreak="0">
    <w:nsid w:val="2AEB3D3E"/>
    <w:multiLevelType w:val="hybridMultilevel"/>
    <w:tmpl w:val="EAAEB26E"/>
    <w:lvl w:ilvl="0" w:tplc="BA5A9CB8">
      <w:start w:val="1"/>
      <w:numFmt w:val="bullet"/>
      <w:lvlText w:val=""/>
      <w:lvlJc w:val="left"/>
      <w:pPr>
        <w:ind w:left="720" w:hanging="360"/>
      </w:pPr>
      <w:rPr>
        <w:rFonts w:ascii="Symbol" w:hAnsi="Symbol" w:hint="default"/>
      </w:rPr>
    </w:lvl>
    <w:lvl w:ilvl="1" w:tplc="C05AEADE">
      <w:start w:val="1"/>
      <w:numFmt w:val="bullet"/>
      <w:lvlText w:val="o"/>
      <w:lvlJc w:val="left"/>
      <w:pPr>
        <w:ind w:left="1440" w:hanging="360"/>
      </w:pPr>
      <w:rPr>
        <w:rFonts w:ascii="Courier New" w:hAnsi="Courier New" w:cs="Courier New" w:hint="default"/>
      </w:rPr>
    </w:lvl>
    <w:lvl w:ilvl="2" w:tplc="DB1A175A" w:tentative="1">
      <w:start w:val="1"/>
      <w:numFmt w:val="bullet"/>
      <w:lvlText w:val=""/>
      <w:lvlJc w:val="left"/>
      <w:pPr>
        <w:ind w:left="2160" w:hanging="360"/>
      </w:pPr>
      <w:rPr>
        <w:rFonts w:ascii="Wingdings" w:hAnsi="Wingdings" w:hint="default"/>
      </w:rPr>
    </w:lvl>
    <w:lvl w:ilvl="3" w:tplc="431870CC" w:tentative="1">
      <w:start w:val="1"/>
      <w:numFmt w:val="bullet"/>
      <w:lvlText w:val=""/>
      <w:lvlJc w:val="left"/>
      <w:pPr>
        <w:ind w:left="2880" w:hanging="360"/>
      </w:pPr>
      <w:rPr>
        <w:rFonts w:ascii="Symbol" w:hAnsi="Symbol" w:hint="default"/>
      </w:rPr>
    </w:lvl>
    <w:lvl w:ilvl="4" w:tplc="D332E66C" w:tentative="1">
      <w:start w:val="1"/>
      <w:numFmt w:val="bullet"/>
      <w:lvlText w:val="o"/>
      <w:lvlJc w:val="left"/>
      <w:pPr>
        <w:ind w:left="3600" w:hanging="360"/>
      </w:pPr>
      <w:rPr>
        <w:rFonts w:ascii="Courier New" w:hAnsi="Courier New" w:cs="Courier New" w:hint="default"/>
      </w:rPr>
    </w:lvl>
    <w:lvl w:ilvl="5" w:tplc="565EF064" w:tentative="1">
      <w:start w:val="1"/>
      <w:numFmt w:val="bullet"/>
      <w:lvlText w:val=""/>
      <w:lvlJc w:val="left"/>
      <w:pPr>
        <w:ind w:left="4320" w:hanging="360"/>
      </w:pPr>
      <w:rPr>
        <w:rFonts w:ascii="Wingdings" w:hAnsi="Wingdings" w:hint="default"/>
      </w:rPr>
    </w:lvl>
    <w:lvl w:ilvl="6" w:tplc="B6B837CC" w:tentative="1">
      <w:start w:val="1"/>
      <w:numFmt w:val="bullet"/>
      <w:lvlText w:val=""/>
      <w:lvlJc w:val="left"/>
      <w:pPr>
        <w:ind w:left="5040" w:hanging="360"/>
      </w:pPr>
      <w:rPr>
        <w:rFonts w:ascii="Symbol" w:hAnsi="Symbol" w:hint="default"/>
      </w:rPr>
    </w:lvl>
    <w:lvl w:ilvl="7" w:tplc="F58A6434" w:tentative="1">
      <w:start w:val="1"/>
      <w:numFmt w:val="bullet"/>
      <w:lvlText w:val="o"/>
      <w:lvlJc w:val="left"/>
      <w:pPr>
        <w:ind w:left="5760" w:hanging="360"/>
      </w:pPr>
      <w:rPr>
        <w:rFonts w:ascii="Courier New" w:hAnsi="Courier New" w:cs="Courier New" w:hint="default"/>
      </w:rPr>
    </w:lvl>
    <w:lvl w:ilvl="8" w:tplc="A3382F9C" w:tentative="1">
      <w:start w:val="1"/>
      <w:numFmt w:val="bullet"/>
      <w:lvlText w:val=""/>
      <w:lvlJc w:val="left"/>
      <w:pPr>
        <w:ind w:left="6480" w:hanging="360"/>
      </w:pPr>
      <w:rPr>
        <w:rFonts w:ascii="Wingdings" w:hAnsi="Wingdings" w:hint="default"/>
      </w:rPr>
    </w:lvl>
  </w:abstractNum>
  <w:abstractNum w:abstractNumId="14" w15:restartNumberingAfterBreak="0">
    <w:nsid w:val="2E92410F"/>
    <w:multiLevelType w:val="hybridMultilevel"/>
    <w:tmpl w:val="E4D4364C"/>
    <w:lvl w:ilvl="0" w:tplc="A294A466">
      <w:start w:val="1"/>
      <w:numFmt w:val="bullet"/>
      <w:lvlText w:val=""/>
      <w:lvlJc w:val="left"/>
      <w:pPr>
        <w:ind w:left="720" w:hanging="360"/>
      </w:pPr>
      <w:rPr>
        <w:rFonts w:ascii="Symbol" w:hAnsi="Symbol" w:hint="default"/>
      </w:rPr>
    </w:lvl>
    <w:lvl w:ilvl="1" w:tplc="4E3A85C6">
      <w:start w:val="1"/>
      <w:numFmt w:val="decimal"/>
      <w:lvlText w:val="(2.%2)"/>
      <w:lvlJc w:val="left"/>
      <w:pPr>
        <w:ind w:left="1440" w:hanging="360"/>
      </w:pPr>
      <w:rPr>
        <w:rFonts w:hint="default"/>
      </w:rPr>
    </w:lvl>
    <w:lvl w:ilvl="2" w:tplc="A47EE640">
      <w:start w:val="1"/>
      <w:numFmt w:val="bullet"/>
      <w:lvlText w:val=""/>
      <w:lvlJc w:val="left"/>
      <w:pPr>
        <w:ind w:left="2160" w:hanging="360"/>
      </w:pPr>
      <w:rPr>
        <w:rFonts w:ascii="Wingdings" w:hAnsi="Wingdings" w:hint="default"/>
      </w:rPr>
    </w:lvl>
    <w:lvl w:ilvl="3" w:tplc="B5144966" w:tentative="1">
      <w:start w:val="1"/>
      <w:numFmt w:val="bullet"/>
      <w:lvlText w:val=""/>
      <w:lvlJc w:val="left"/>
      <w:pPr>
        <w:ind w:left="2880" w:hanging="360"/>
      </w:pPr>
      <w:rPr>
        <w:rFonts w:ascii="Symbol" w:hAnsi="Symbol" w:hint="default"/>
      </w:rPr>
    </w:lvl>
    <w:lvl w:ilvl="4" w:tplc="4C32928C" w:tentative="1">
      <w:start w:val="1"/>
      <w:numFmt w:val="bullet"/>
      <w:lvlText w:val="o"/>
      <w:lvlJc w:val="left"/>
      <w:pPr>
        <w:ind w:left="3600" w:hanging="360"/>
      </w:pPr>
      <w:rPr>
        <w:rFonts w:ascii="Courier New" w:hAnsi="Courier New" w:cs="Courier New" w:hint="default"/>
      </w:rPr>
    </w:lvl>
    <w:lvl w:ilvl="5" w:tplc="8EE2EDC2" w:tentative="1">
      <w:start w:val="1"/>
      <w:numFmt w:val="bullet"/>
      <w:lvlText w:val=""/>
      <w:lvlJc w:val="left"/>
      <w:pPr>
        <w:ind w:left="4320" w:hanging="360"/>
      </w:pPr>
      <w:rPr>
        <w:rFonts w:ascii="Wingdings" w:hAnsi="Wingdings" w:hint="default"/>
      </w:rPr>
    </w:lvl>
    <w:lvl w:ilvl="6" w:tplc="DA825366" w:tentative="1">
      <w:start w:val="1"/>
      <w:numFmt w:val="bullet"/>
      <w:lvlText w:val=""/>
      <w:lvlJc w:val="left"/>
      <w:pPr>
        <w:ind w:left="5040" w:hanging="360"/>
      </w:pPr>
      <w:rPr>
        <w:rFonts w:ascii="Symbol" w:hAnsi="Symbol" w:hint="default"/>
      </w:rPr>
    </w:lvl>
    <w:lvl w:ilvl="7" w:tplc="08C02FFC" w:tentative="1">
      <w:start w:val="1"/>
      <w:numFmt w:val="bullet"/>
      <w:lvlText w:val="o"/>
      <w:lvlJc w:val="left"/>
      <w:pPr>
        <w:ind w:left="5760" w:hanging="360"/>
      </w:pPr>
      <w:rPr>
        <w:rFonts w:ascii="Courier New" w:hAnsi="Courier New" w:cs="Courier New" w:hint="default"/>
      </w:rPr>
    </w:lvl>
    <w:lvl w:ilvl="8" w:tplc="26AE3078" w:tentative="1">
      <w:start w:val="1"/>
      <w:numFmt w:val="bullet"/>
      <w:lvlText w:val=""/>
      <w:lvlJc w:val="left"/>
      <w:pPr>
        <w:ind w:left="6480" w:hanging="360"/>
      </w:pPr>
      <w:rPr>
        <w:rFonts w:ascii="Wingdings" w:hAnsi="Wingdings" w:hint="default"/>
      </w:rPr>
    </w:lvl>
  </w:abstractNum>
  <w:abstractNum w:abstractNumId="15" w15:restartNumberingAfterBreak="0">
    <w:nsid w:val="2F921F89"/>
    <w:multiLevelType w:val="hybridMultilevel"/>
    <w:tmpl w:val="10F838DC"/>
    <w:lvl w:ilvl="0" w:tplc="46B89328">
      <w:start w:val="1"/>
      <w:numFmt w:val="lowerRoman"/>
      <w:lvlText w:val="%1."/>
      <w:lvlJc w:val="right"/>
      <w:pPr>
        <w:ind w:left="720" w:hanging="360"/>
      </w:pPr>
    </w:lvl>
    <w:lvl w:ilvl="1" w:tplc="C8667852" w:tentative="1">
      <w:start w:val="1"/>
      <w:numFmt w:val="lowerLetter"/>
      <w:lvlText w:val="%2."/>
      <w:lvlJc w:val="left"/>
      <w:pPr>
        <w:ind w:left="1440" w:hanging="360"/>
      </w:pPr>
    </w:lvl>
    <w:lvl w:ilvl="2" w:tplc="7E3665DC" w:tentative="1">
      <w:start w:val="1"/>
      <w:numFmt w:val="lowerRoman"/>
      <w:lvlText w:val="%3."/>
      <w:lvlJc w:val="right"/>
      <w:pPr>
        <w:ind w:left="2160" w:hanging="180"/>
      </w:pPr>
    </w:lvl>
    <w:lvl w:ilvl="3" w:tplc="113A26DE" w:tentative="1">
      <w:start w:val="1"/>
      <w:numFmt w:val="decimal"/>
      <w:lvlText w:val="%4."/>
      <w:lvlJc w:val="left"/>
      <w:pPr>
        <w:ind w:left="2880" w:hanging="360"/>
      </w:pPr>
    </w:lvl>
    <w:lvl w:ilvl="4" w:tplc="915876A4" w:tentative="1">
      <w:start w:val="1"/>
      <w:numFmt w:val="lowerLetter"/>
      <w:lvlText w:val="%5."/>
      <w:lvlJc w:val="left"/>
      <w:pPr>
        <w:ind w:left="3600" w:hanging="360"/>
      </w:pPr>
    </w:lvl>
    <w:lvl w:ilvl="5" w:tplc="01C89750" w:tentative="1">
      <w:start w:val="1"/>
      <w:numFmt w:val="lowerRoman"/>
      <w:lvlText w:val="%6."/>
      <w:lvlJc w:val="right"/>
      <w:pPr>
        <w:ind w:left="4320" w:hanging="180"/>
      </w:pPr>
    </w:lvl>
    <w:lvl w:ilvl="6" w:tplc="56F66C90" w:tentative="1">
      <w:start w:val="1"/>
      <w:numFmt w:val="decimal"/>
      <w:lvlText w:val="%7."/>
      <w:lvlJc w:val="left"/>
      <w:pPr>
        <w:ind w:left="5040" w:hanging="360"/>
      </w:pPr>
    </w:lvl>
    <w:lvl w:ilvl="7" w:tplc="2AC2C772" w:tentative="1">
      <w:start w:val="1"/>
      <w:numFmt w:val="lowerLetter"/>
      <w:lvlText w:val="%8."/>
      <w:lvlJc w:val="left"/>
      <w:pPr>
        <w:ind w:left="5760" w:hanging="360"/>
      </w:pPr>
    </w:lvl>
    <w:lvl w:ilvl="8" w:tplc="F9585A6C" w:tentative="1">
      <w:start w:val="1"/>
      <w:numFmt w:val="lowerRoman"/>
      <w:lvlText w:val="%9."/>
      <w:lvlJc w:val="right"/>
      <w:pPr>
        <w:ind w:left="6480" w:hanging="180"/>
      </w:pPr>
    </w:lvl>
  </w:abstractNum>
  <w:abstractNum w:abstractNumId="16" w15:restartNumberingAfterBreak="0">
    <w:nsid w:val="303D54BE"/>
    <w:multiLevelType w:val="hybridMultilevel"/>
    <w:tmpl w:val="D49AD824"/>
    <w:lvl w:ilvl="0" w:tplc="A54A75D6">
      <w:start w:val="1"/>
      <w:numFmt w:val="decimal"/>
      <w:lvlText w:val="%1."/>
      <w:lvlJc w:val="left"/>
      <w:pPr>
        <w:ind w:left="501" w:hanging="360"/>
      </w:pPr>
      <w:rPr>
        <w:rFonts w:hint="default"/>
      </w:rPr>
    </w:lvl>
    <w:lvl w:ilvl="1" w:tplc="F91C513A" w:tentative="1">
      <w:start w:val="1"/>
      <w:numFmt w:val="lowerLetter"/>
      <w:lvlText w:val="%2."/>
      <w:lvlJc w:val="left"/>
      <w:pPr>
        <w:ind w:left="1440" w:hanging="360"/>
      </w:pPr>
    </w:lvl>
    <w:lvl w:ilvl="2" w:tplc="A5206184" w:tentative="1">
      <w:start w:val="1"/>
      <w:numFmt w:val="lowerRoman"/>
      <w:lvlText w:val="%3."/>
      <w:lvlJc w:val="right"/>
      <w:pPr>
        <w:ind w:left="2160" w:hanging="180"/>
      </w:pPr>
    </w:lvl>
    <w:lvl w:ilvl="3" w:tplc="A328E306" w:tentative="1">
      <w:start w:val="1"/>
      <w:numFmt w:val="decimal"/>
      <w:lvlText w:val="%4."/>
      <w:lvlJc w:val="left"/>
      <w:pPr>
        <w:ind w:left="2880" w:hanging="360"/>
      </w:pPr>
    </w:lvl>
    <w:lvl w:ilvl="4" w:tplc="1C9008C4" w:tentative="1">
      <w:start w:val="1"/>
      <w:numFmt w:val="lowerLetter"/>
      <w:lvlText w:val="%5."/>
      <w:lvlJc w:val="left"/>
      <w:pPr>
        <w:ind w:left="3600" w:hanging="360"/>
      </w:pPr>
    </w:lvl>
    <w:lvl w:ilvl="5" w:tplc="A4782EB4" w:tentative="1">
      <w:start w:val="1"/>
      <w:numFmt w:val="lowerRoman"/>
      <w:lvlText w:val="%6."/>
      <w:lvlJc w:val="right"/>
      <w:pPr>
        <w:ind w:left="4320" w:hanging="180"/>
      </w:pPr>
    </w:lvl>
    <w:lvl w:ilvl="6" w:tplc="08DE8658" w:tentative="1">
      <w:start w:val="1"/>
      <w:numFmt w:val="decimal"/>
      <w:lvlText w:val="%7."/>
      <w:lvlJc w:val="left"/>
      <w:pPr>
        <w:ind w:left="5040" w:hanging="360"/>
      </w:pPr>
    </w:lvl>
    <w:lvl w:ilvl="7" w:tplc="579A2E9E" w:tentative="1">
      <w:start w:val="1"/>
      <w:numFmt w:val="lowerLetter"/>
      <w:lvlText w:val="%8."/>
      <w:lvlJc w:val="left"/>
      <w:pPr>
        <w:ind w:left="5760" w:hanging="360"/>
      </w:pPr>
    </w:lvl>
    <w:lvl w:ilvl="8" w:tplc="C5F017AE" w:tentative="1">
      <w:start w:val="1"/>
      <w:numFmt w:val="lowerRoman"/>
      <w:lvlText w:val="%9."/>
      <w:lvlJc w:val="right"/>
      <w:pPr>
        <w:ind w:left="6480" w:hanging="180"/>
      </w:pPr>
    </w:lvl>
  </w:abstractNum>
  <w:abstractNum w:abstractNumId="17" w15:restartNumberingAfterBreak="0">
    <w:nsid w:val="3CE44262"/>
    <w:multiLevelType w:val="hybridMultilevel"/>
    <w:tmpl w:val="83E421BC"/>
    <w:lvl w:ilvl="0" w:tplc="D2FA57A6">
      <w:start w:val="1"/>
      <w:numFmt w:val="bullet"/>
      <w:lvlText w:val=""/>
      <w:lvlJc w:val="left"/>
      <w:pPr>
        <w:ind w:left="720" w:hanging="360"/>
      </w:pPr>
      <w:rPr>
        <w:rFonts w:ascii="Symbol" w:hAnsi="Symbol" w:hint="default"/>
      </w:rPr>
    </w:lvl>
    <w:lvl w:ilvl="1" w:tplc="030887F4">
      <w:start w:val="1"/>
      <w:numFmt w:val="lowerLetter"/>
      <w:lvlText w:val="%2)"/>
      <w:lvlJc w:val="left"/>
      <w:pPr>
        <w:ind w:left="1440" w:hanging="360"/>
      </w:pPr>
      <w:rPr>
        <w:rFonts w:hint="default"/>
      </w:rPr>
    </w:lvl>
    <w:lvl w:ilvl="2" w:tplc="307C762A">
      <w:start w:val="1"/>
      <w:numFmt w:val="decimal"/>
      <w:lvlText w:val="%3."/>
      <w:lvlJc w:val="left"/>
      <w:pPr>
        <w:ind w:left="2160" w:hanging="360"/>
      </w:pPr>
      <w:rPr>
        <w:rFonts w:hint="default"/>
        <w:b/>
      </w:rPr>
    </w:lvl>
    <w:lvl w:ilvl="3" w:tplc="A712E690" w:tentative="1">
      <w:start w:val="1"/>
      <w:numFmt w:val="bullet"/>
      <w:lvlText w:val=""/>
      <w:lvlJc w:val="left"/>
      <w:pPr>
        <w:ind w:left="2880" w:hanging="360"/>
      </w:pPr>
      <w:rPr>
        <w:rFonts w:ascii="Symbol" w:hAnsi="Symbol" w:hint="default"/>
      </w:rPr>
    </w:lvl>
    <w:lvl w:ilvl="4" w:tplc="DBB40700" w:tentative="1">
      <w:start w:val="1"/>
      <w:numFmt w:val="bullet"/>
      <w:lvlText w:val="o"/>
      <w:lvlJc w:val="left"/>
      <w:pPr>
        <w:ind w:left="3600" w:hanging="360"/>
      </w:pPr>
      <w:rPr>
        <w:rFonts w:ascii="Courier New" w:hAnsi="Courier New" w:cs="Courier New" w:hint="default"/>
      </w:rPr>
    </w:lvl>
    <w:lvl w:ilvl="5" w:tplc="D4BCE97E" w:tentative="1">
      <w:start w:val="1"/>
      <w:numFmt w:val="bullet"/>
      <w:lvlText w:val=""/>
      <w:lvlJc w:val="left"/>
      <w:pPr>
        <w:ind w:left="4320" w:hanging="360"/>
      </w:pPr>
      <w:rPr>
        <w:rFonts w:ascii="Wingdings" w:hAnsi="Wingdings" w:hint="default"/>
      </w:rPr>
    </w:lvl>
    <w:lvl w:ilvl="6" w:tplc="1BD075C4" w:tentative="1">
      <w:start w:val="1"/>
      <w:numFmt w:val="bullet"/>
      <w:lvlText w:val=""/>
      <w:lvlJc w:val="left"/>
      <w:pPr>
        <w:ind w:left="5040" w:hanging="360"/>
      </w:pPr>
      <w:rPr>
        <w:rFonts w:ascii="Symbol" w:hAnsi="Symbol" w:hint="default"/>
      </w:rPr>
    </w:lvl>
    <w:lvl w:ilvl="7" w:tplc="3DB48286" w:tentative="1">
      <w:start w:val="1"/>
      <w:numFmt w:val="bullet"/>
      <w:lvlText w:val="o"/>
      <w:lvlJc w:val="left"/>
      <w:pPr>
        <w:ind w:left="5760" w:hanging="360"/>
      </w:pPr>
      <w:rPr>
        <w:rFonts w:ascii="Courier New" w:hAnsi="Courier New" w:cs="Courier New" w:hint="default"/>
      </w:rPr>
    </w:lvl>
    <w:lvl w:ilvl="8" w:tplc="EC2E44AA" w:tentative="1">
      <w:start w:val="1"/>
      <w:numFmt w:val="bullet"/>
      <w:lvlText w:val=""/>
      <w:lvlJc w:val="left"/>
      <w:pPr>
        <w:ind w:left="6480" w:hanging="360"/>
      </w:pPr>
      <w:rPr>
        <w:rFonts w:ascii="Wingdings" w:hAnsi="Wingdings" w:hint="default"/>
      </w:rPr>
    </w:lvl>
  </w:abstractNum>
  <w:abstractNum w:abstractNumId="18" w15:restartNumberingAfterBreak="0">
    <w:nsid w:val="3D45327D"/>
    <w:multiLevelType w:val="hybridMultilevel"/>
    <w:tmpl w:val="9CC4920A"/>
    <w:lvl w:ilvl="0" w:tplc="694AD044">
      <w:start w:val="1"/>
      <w:numFmt w:val="decimal"/>
      <w:lvlText w:val="(2.%1)"/>
      <w:lvlJc w:val="left"/>
      <w:pPr>
        <w:ind w:left="1440" w:hanging="360"/>
      </w:pPr>
      <w:rPr>
        <w:rFonts w:hint="default"/>
      </w:rPr>
    </w:lvl>
    <w:lvl w:ilvl="1" w:tplc="7AAEE4F0" w:tentative="1">
      <w:start w:val="1"/>
      <w:numFmt w:val="lowerLetter"/>
      <w:lvlText w:val="%2."/>
      <w:lvlJc w:val="left"/>
      <w:pPr>
        <w:ind w:left="2160" w:hanging="360"/>
      </w:pPr>
    </w:lvl>
    <w:lvl w:ilvl="2" w:tplc="46C434CA" w:tentative="1">
      <w:start w:val="1"/>
      <w:numFmt w:val="lowerRoman"/>
      <w:lvlText w:val="%3."/>
      <w:lvlJc w:val="right"/>
      <w:pPr>
        <w:ind w:left="2880" w:hanging="180"/>
      </w:pPr>
    </w:lvl>
    <w:lvl w:ilvl="3" w:tplc="96FE0A2C" w:tentative="1">
      <w:start w:val="1"/>
      <w:numFmt w:val="decimal"/>
      <w:lvlText w:val="%4."/>
      <w:lvlJc w:val="left"/>
      <w:pPr>
        <w:ind w:left="3600" w:hanging="360"/>
      </w:pPr>
    </w:lvl>
    <w:lvl w:ilvl="4" w:tplc="94368566" w:tentative="1">
      <w:start w:val="1"/>
      <w:numFmt w:val="lowerLetter"/>
      <w:lvlText w:val="%5."/>
      <w:lvlJc w:val="left"/>
      <w:pPr>
        <w:ind w:left="4320" w:hanging="360"/>
      </w:pPr>
    </w:lvl>
    <w:lvl w:ilvl="5" w:tplc="3A44BEDA" w:tentative="1">
      <w:start w:val="1"/>
      <w:numFmt w:val="lowerRoman"/>
      <w:lvlText w:val="%6."/>
      <w:lvlJc w:val="right"/>
      <w:pPr>
        <w:ind w:left="5040" w:hanging="180"/>
      </w:pPr>
    </w:lvl>
    <w:lvl w:ilvl="6" w:tplc="693A3F44" w:tentative="1">
      <w:start w:val="1"/>
      <w:numFmt w:val="decimal"/>
      <w:lvlText w:val="%7."/>
      <w:lvlJc w:val="left"/>
      <w:pPr>
        <w:ind w:left="5760" w:hanging="360"/>
      </w:pPr>
    </w:lvl>
    <w:lvl w:ilvl="7" w:tplc="619C25B4" w:tentative="1">
      <w:start w:val="1"/>
      <w:numFmt w:val="lowerLetter"/>
      <w:lvlText w:val="%8."/>
      <w:lvlJc w:val="left"/>
      <w:pPr>
        <w:ind w:left="6480" w:hanging="360"/>
      </w:pPr>
    </w:lvl>
    <w:lvl w:ilvl="8" w:tplc="B6823740" w:tentative="1">
      <w:start w:val="1"/>
      <w:numFmt w:val="lowerRoman"/>
      <w:lvlText w:val="%9."/>
      <w:lvlJc w:val="right"/>
      <w:pPr>
        <w:ind w:left="7200" w:hanging="180"/>
      </w:pPr>
    </w:lvl>
  </w:abstractNum>
  <w:abstractNum w:abstractNumId="19" w15:restartNumberingAfterBreak="0">
    <w:nsid w:val="442909CA"/>
    <w:multiLevelType w:val="hybridMultilevel"/>
    <w:tmpl w:val="BF8E46B2"/>
    <w:lvl w:ilvl="0" w:tplc="D99CF886">
      <w:start w:val="1"/>
      <w:numFmt w:val="bullet"/>
      <w:lvlText w:val=""/>
      <w:lvlJc w:val="left"/>
      <w:pPr>
        <w:ind w:left="720" w:hanging="360"/>
      </w:pPr>
      <w:rPr>
        <w:rFonts w:ascii="Symbol" w:hAnsi="Symbol" w:hint="default"/>
      </w:rPr>
    </w:lvl>
    <w:lvl w:ilvl="1" w:tplc="CC3479D0">
      <w:start w:val="1"/>
      <w:numFmt w:val="bullet"/>
      <w:lvlText w:val="o"/>
      <w:lvlJc w:val="left"/>
      <w:pPr>
        <w:ind w:left="1440" w:hanging="360"/>
      </w:pPr>
      <w:rPr>
        <w:rFonts w:ascii="Courier New" w:hAnsi="Courier New" w:cs="Courier New" w:hint="default"/>
      </w:rPr>
    </w:lvl>
    <w:lvl w:ilvl="2" w:tplc="9F1A261E" w:tentative="1">
      <w:start w:val="1"/>
      <w:numFmt w:val="bullet"/>
      <w:lvlText w:val=""/>
      <w:lvlJc w:val="left"/>
      <w:pPr>
        <w:ind w:left="2160" w:hanging="360"/>
      </w:pPr>
      <w:rPr>
        <w:rFonts w:ascii="Wingdings" w:hAnsi="Wingdings" w:hint="default"/>
      </w:rPr>
    </w:lvl>
    <w:lvl w:ilvl="3" w:tplc="B8A4E00C" w:tentative="1">
      <w:start w:val="1"/>
      <w:numFmt w:val="bullet"/>
      <w:lvlText w:val=""/>
      <w:lvlJc w:val="left"/>
      <w:pPr>
        <w:ind w:left="2880" w:hanging="360"/>
      </w:pPr>
      <w:rPr>
        <w:rFonts w:ascii="Symbol" w:hAnsi="Symbol" w:hint="default"/>
      </w:rPr>
    </w:lvl>
    <w:lvl w:ilvl="4" w:tplc="CDEED25A" w:tentative="1">
      <w:start w:val="1"/>
      <w:numFmt w:val="bullet"/>
      <w:lvlText w:val="o"/>
      <w:lvlJc w:val="left"/>
      <w:pPr>
        <w:ind w:left="3600" w:hanging="360"/>
      </w:pPr>
      <w:rPr>
        <w:rFonts w:ascii="Courier New" w:hAnsi="Courier New" w:cs="Courier New" w:hint="default"/>
      </w:rPr>
    </w:lvl>
    <w:lvl w:ilvl="5" w:tplc="817CCF9A" w:tentative="1">
      <w:start w:val="1"/>
      <w:numFmt w:val="bullet"/>
      <w:lvlText w:val=""/>
      <w:lvlJc w:val="left"/>
      <w:pPr>
        <w:ind w:left="4320" w:hanging="360"/>
      </w:pPr>
      <w:rPr>
        <w:rFonts w:ascii="Wingdings" w:hAnsi="Wingdings" w:hint="default"/>
      </w:rPr>
    </w:lvl>
    <w:lvl w:ilvl="6" w:tplc="F3A00A70" w:tentative="1">
      <w:start w:val="1"/>
      <w:numFmt w:val="bullet"/>
      <w:lvlText w:val=""/>
      <w:lvlJc w:val="left"/>
      <w:pPr>
        <w:ind w:left="5040" w:hanging="360"/>
      </w:pPr>
      <w:rPr>
        <w:rFonts w:ascii="Symbol" w:hAnsi="Symbol" w:hint="default"/>
      </w:rPr>
    </w:lvl>
    <w:lvl w:ilvl="7" w:tplc="EEFAB68E" w:tentative="1">
      <w:start w:val="1"/>
      <w:numFmt w:val="bullet"/>
      <w:lvlText w:val="o"/>
      <w:lvlJc w:val="left"/>
      <w:pPr>
        <w:ind w:left="5760" w:hanging="360"/>
      </w:pPr>
      <w:rPr>
        <w:rFonts w:ascii="Courier New" w:hAnsi="Courier New" w:cs="Courier New" w:hint="default"/>
      </w:rPr>
    </w:lvl>
    <w:lvl w:ilvl="8" w:tplc="EABE3D3E" w:tentative="1">
      <w:start w:val="1"/>
      <w:numFmt w:val="bullet"/>
      <w:lvlText w:val=""/>
      <w:lvlJc w:val="left"/>
      <w:pPr>
        <w:ind w:left="6480" w:hanging="360"/>
      </w:pPr>
      <w:rPr>
        <w:rFonts w:ascii="Wingdings" w:hAnsi="Wingdings" w:hint="default"/>
      </w:rPr>
    </w:lvl>
  </w:abstractNum>
  <w:abstractNum w:abstractNumId="20" w15:restartNumberingAfterBreak="0">
    <w:nsid w:val="444666FB"/>
    <w:multiLevelType w:val="multilevel"/>
    <w:tmpl w:val="20A22D40"/>
    <w:lvl w:ilvl="0">
      <w:start w:val="1"/>
      <w:numFmt w:val="decimal"/>
      <w:pStyle w:val="berschrift1"/>
      <w:suff w:val="space"/>
      <w:lvlText w:val="%1."/>
      <w:lvlJc w:val="left"/>
      <w:pPr>
        <w:ind w:left="0" w:firstLine="0"/>
      </w:pPr>
      <w:rPr>
        <w:rFonts w:ascii="Verdana" w:hAnsi="Verdana" w:hint="default"/>
        <w:b/>
        <w:i w:val="0"/>
        <w:color w:val="0046AD"/>
        <w:sz w:val="28"/>
      </w:rPr>
    </w:lvl>
    <w:lvl w:ilvl="1">
      <w:start w:val="1"/>
      <w:numFmt w:val="decimal"/>
      <w:pStyle w:val="berschrift2"/>
      <w:suff w:val="space"/>
      <w:lvlText w:val="%1.%2."/>
      <w:lvlJc w:val="left"/>
      <w:pPr>
        <w:ind w:left="0" w:firstLine="0"/>
      </w:pPr>
      <w:rPr>
        <w:rFonts w:ascii="Verdana" w:hAnsi="Verdana" w:hint="default"/>
        <w:b/>
        <w:i w:val="0"/>
        <w:color w:val="0046AD"/>
        <w:sz w:val="24"/>
      </w:rPr>
    </w:lvl>
    <w:lvl w:ilvl="2">
      <w:start w:val="1"/>
      <w:numFmt w:val="decimal"/>
      <w:pStyle w:val="berschrift3"/>
      <w:suff w:val="space"/>
      <w:lvlText w:val="%1.%2.%3."/>
      <w:lvlJc w:val="left"/>
      <w:pPr>
        <w:ind w:left="0" w:firstLine="0"/>
      </w:pPr>
      <w:rPr>
        <w:rFonts w:ascii="Verdana" w:hAnsi="Verdana" w:hint="default"/>
        <w:b/>
        <w:i w:val="0"/>
        <w:color w:val="auto"/>
        <w:sz w:val="22"/>
      </w:rPr>
    </w:lvl>
    <w:lvl w:ilvl="3">
      <w:start w:val="1"/>
      <w:numFmt w:val="decimal"/>
      <w:pStyle w:val="berschrift4"/>
      <w:suff w:val="space"/>
      <w:lvlText w:val="%1.%2.%3.%4."/>
      <w:lvlJc w:val="left"/>
      <w:pPr>
        <w:ind w:left="0" w:firstLine="0"/>
      </w:pPr>
      <w:rPr>
        <w:rFonts w:ascii="Verdana" w:hAnsi="Verdana" w:hint="default"/>
        <w:b/>
        <w:i w:val="0"/>
        <w:sz w:val="22"/>
      </w:rPr>
    </w:lvl>
    <w:lvl w:ilvl="4">
      <w:start w:val="1"/>
      <w:numFmt w:val="decimal"/>
      <w:pStyle w:val="berschrift5"/>
      <w:suff w:val="space"/>
      <w:lvlText w:val="%1.%2.%3.%4.%5."/>
      <w:lvlJc w:val="left"/>
      <w:pPr>
        <w:ind w:left="0" w:firstLine="0"/>
      </w:pPr>
      <w:rPr>
        <w:rFonts w:ascii="Verdana" w:hAnsi="Verdana" w:hint="default"/>
        <w:b/>
        <w:i w:val="0"/>
        <w:color w:val="auto"/>
        <w:sz w:val="20"/>
      </w:rPr>
    </w:lvl>
    <w:lvl w:ilvl="5">
      <w:start w:val="1"/>
      <w:numFmt w:val="decimal"/>
      <w:pStyle w:val="berschrift6"/>
      <w:suff w:val="space"/>
      <w:lvlText w:val="%1.%2.%3.%4.%5.%6."/>
      <w:lvlJc w:val="left"/>
      <w:pPr>
        <w:ind w:left="0" w:firstLine="0"/>
      </w:pPr>
      <w:rPr>
        <w:rFonts w:ascii="Verdana" w:hAnsi="Verdana" w:hint="default"/>
        <w:b/>
        <w:i w:val="0"/>
        <w:color w:val="auto"/>
        <w:sz w:val="20"/>
      </w:rPr>
    </w:lvl>
    <w:lvl w:ilvl="6">
      <w:start w:val="1"/>
      <w:numFmt w:val="decimal"/>
      <w:pStyle w:val="berschrift7"/>
      <w:suff w:val="space"/>
      <w:lvlText w:val="%1.%2.%3.%4.%5.%6.%7."/>
      <w:lvlJc w:val="left"/>
      <w:pPr>
        <w:ind w:left="0" w:firstLine="0"/>
      </w:pPr>
      <w:rPr>
        <w:rFonts w:ascii="Verdana" w:hAnsi="Verdana" w:hint="default"/>
        <w:b/>
        <w:i w:val="0"/>
        <w:color w:val="auto"/>
        <w:sz w:val="20"/>
      </w:rPr>
    </w:lvl>
    <w:lvl w:ilvl="7">
      <w:start w:val="1"/>
      <w:numFmt w:val="decimal"/>
      <w:pStyle w:val="berschrift8"/>
      <w:suff w:val="space"/>
      <w:lvlText w:val="%1.%2.%3.%4.%5.%6.%7.%8."/>
      <w:lvlJc w:val="left"/>
      <w:pPr>
        <w:ind w:left="0" w:firstLine="0"/>
      </w:pPr>
      <w:rPr>
        <w:rFonts w:ascii="Verdana" w:hAnsi="Verdana" w:hint="default"/>
        <w:b/>
        <w:i w:val="0"/>
        <w:sz w:val="20"/>
      </w:rPr>
    </w:lvl>
    <w:lvl w:ilvl="8">
      <w:start w:val="1"/>
      <w:numFmt w:val="decimal"/>
      <w:pStyle w:val="berschrift9"/>
      <w:suff w:val="space"/>
      <w:lvlText w:val="%1.%2.%3.%4.%5.%6.%7.%8.%9."/>
      <w:lvlJc w:val="left"/>
      <w:pPr>
        <w:ind w:left="0" w:firstLine="0"/>
      </w:pPr>
      <w:rPr>
        <w:rFonts w:ascii="Verdana" w:hAnsi="Verdana" w:hint="default"/>
        <w:b/>
        <w:i w:val="0"/>
        <w:sz w:val="20"/>
      </w:rPr>
    </w:lvl>
  </w:abstractNum>
  <w:abstractNum w:abstractNumId="21" w15:restartNumberingAfterBreak="0">
    <w:nsid w:val="446D4E70"/>
    <w:multiLevelType w:val="hybridMultilevel"/>
    <w:tmpl w:val="E7B0E356"/>
    <w:lvl w:ilvl="0" w:tplc="C7106CE8">
      <w:start w:val="1"/>
      <w:numFmt w:val="lowerLetter"/>
      <w:lvlText w:val="%1)"/>
      <w:lvlJc w:val="left"/>
      <w:pPr>
        <w:ind w:left="720" w:hanging="360"/>
      </w:pPr>
    </w:lvl>
    <w:lvl w:ilvl="1" w:tplc="648CE70C">
      <w:start w:val="1"/>
      <w:numFmt w:val="lowerLetter"/>
      <w:lvlText w:val="%2."/>
      <w:lvlJc w:val="left"/>
      <w:pPr>
        <w:ind w:left="1440" w:hanging="360"/>
      </w:pPr>
    </w:lvl>
    <w:lvl w:ilvl="2" w:tplc="56F2D44C" w:tentative="1">
      <w:start w:val="1"/>
      <w:numFmt w:val="lowerRoman"/>
      <w:lvlText w:val="%3."/>
      <w:lvlJc w:val="right"/>
      <w:pPr>
        <w:ind w:left="2160" w:hanging="180"/>
      </w:pPr>
    </w:lvl>
    <w:lvl w:ilvl="3" w:tplc="FACAE076" w:tentative="1">
      <w:start w:val="1"/>
      <w:numFmt w:val="decimal"/>
      <w:lvlText w:val="%4."/>
      <w:lvlJc w:val="left"/>
      <w:pPr>
        <w:ind w:left="2880" w:hanging="360"/>
      </w:pPr>
    </w:lvl>
    <w:lvl w:ilvl="4" w:tplc="8BCC9D1E" w:tentative="1">
      <w:start w:val="1"/>
      <w:numFmt w:val="lowerLetter"/>
      <w:lvlText w:val="%5."/>
      <w:lvlJc w:val="left"/>
      <w:pPr>
        <w:ind w:left="3600" w:hanging="360"/>
      </w:pPr>
    </w:lvl>
    <w:lvl w:ilvl="5" w:tplc="3572E34C" w:tentative="1">
      <w:start w:val="1"/>
      <w:numFmt w:val="lowerRoman"/>
      <w:lvlText w:val="%6."/>
      <w:lvlJc w:val="right"/>
      <w:pPr>
        <w:ind w:left="4320" w:hanging="180"/>
      </w:pPr>
    </w:lvl>
    <w:lvl w:ilvl="6" w:tplc="9A46FEB0" w:tentative="1">
      <w:start w:val="1"/>
      <w:numFmt w:val="decimal"/>
      <w:lvlText w:val="%7."/>
      <w:lvlJc w:val="left"/>
      <w:pPr>
        <w:ind w:left="5040" w:hanging="360"/>
      </w:pPr>
    </w:lvl>
    <w:lvl w:ilvl="7" w:tplc="6E5AE352" w:tentative="1">
      <w:start w:val="1"/>
      <w:numFmt w:val="lowerLetter"/>
      <w:lvlText w:val="%8."/>
      <w:lvlJc w:val="left"/>
      <w:pPr>
        <w:ind w:left="5760" w:hanging="360"/>
      </w:pPr>
    </w:lvl>
    <w:lvl w:ilvl="8" w:tplc="4232D3B0" w:tentative="1">
      <w:start w:val="1"/>
      <w:numFmt w:val="lowerRoman"/>
      <w:lvlText w:val="%9."/>
      <w:lvlJc w:val="right"/>
      <w:pPr>
        <w:ind w:left="6480" w:hanging="180"/>
      </w:pPr>
    </w:lvl>
  </w:abstractNum>
  <w:abstractNum w:abstractNumId="22" w15:restartNumberingAfterBreak="0">
    <w:nsid w:val="44C50C3E"/>
    <w:multiLevelType w:val="hybridMultilevel"/>
    <w:tmpl w:val="166EC3CA"/>
    <w:lvl w:ilvl="0" w:tplc="30BE77A0">
      <w:start w:val="1"/>
      <w:numFmt w:val="decimal"/>
      <w:lvlText w:val="(%1)"/>
      <w:lvlJc w:val="left"/>
      <w:pPr>
        <w:ind w:left="720" w:hanging="360"/>
      </w:pPr>
      <w:rPr>
        <w:rFonts w:ascii="Verdana" w:eastAsia="Times New Roman" w:hAnsi="Verdana" w:cs="Times New Roman" w:hint="default"/>
        <w:b w:val="0"/>
        <w:sz w:val="20"/>
        <w:szCs w:val="20"/>
      </w:rPr>
    </w:lvl>
    <w:lvl w:ilvl="1" w:tplc="B3D8E0F0">
      <w:start w:val="1"/>
      <w:numFmt w:val="decimal"/>
      <w:lvlText w:val="(1.%2)"/>
      <w:lvlJc w:val="left"/>
      <w:pPr>
        <w:ind w:left="1440" w:hanging="360"/>
      </w:pPr>
      <w:rPr>
        <w:rFonts w:ascii="Verdana" w:eastAsia="Times New Roman" w:hAnsi="Verdana" w:cs="Times New Roman" w:hint="default"/>
        <w:b w:val="0"/>
        <w:sz w:val="20"/>
        <w:szCs w:val="20"/>
      </w:rPr>
    </w:lvl>
    <w:lvl w:ilvl="2" w:tplc="044406D6">
      <w:start w:val="1"/>
      <w:numFmt w:val="lowerRoman"/>
      <w:lvlText w:val="%3."/>
      <w:lvlJc w:val="right"/>
      <w:pPr>
        <w:ind w:left="2160" w:hanging="360"/>
      </w:pPr>
      <w:rPr>
        <w:rFonts w:hint="default"/>
        <w:b w:val="0"/>
      </w:rPr>
    </w:lvl>
    <w:lvl w:ilvl="3" w:tplc="B456C9DC" w:tentative="1">
      <w:start w:val="1"/>
      <w:numFmt w:val="bullet"/>
      <w:lvlText w:val=""/>
      <w:lvlJc w:val="left"/>
      <w:pPr>
        <w:ind w:left="2880" w:hanging="360"/>
      </w:pPr>
      <w:rPr>
        <w:rFonts w:ascii="Symbol" w:hAnsi="Symbol" w:hint="default"/>
      </w:rPr>
    </w:lvl>
    <w:lvl w:ilvl="4" w:tplc="75C0DB24" w:tentative="1">
      <w:start w:val="1"/>
      <w:numFmt w:val="bullet"/>
      <w:lvlText w:val="o"/>
      <w:lvlJc w:val="left"/>
      <w:pPr>
        <w:ind w:left="3600" w:hanging="360"/>
      </w:pPr>
      <w:rPr>
        <w:rFonts w:ascii="Courier New" w:hAnsi="Courier New" w:cs="Courier New" w:hint="default"/>
      </w:rPr>
    </w:lvl>
    <w:lvl w:ilvl="5" w:tplc="8B46A6D6" w:tentative="1">
      <w:start w:val="1"/>
      <w:numFmt w:val="bullet"/>
      <w:lvlText w:val=""/>
      <w:lvlJc w:val="left"/>
      <w:pPr>
        <w:ind w:left="4320" w:hanging="360"/>
      </w:pPr>
      <w:rPr>
        <w:rFonts w:ascii="Wingdings" w:hAnsi="Wingdings" w:hint="default"/>
      </w:rPr>
    </w:lvl>
    <w:lvl w:ilvl="6" w:tplc="0ED2FDDA" w:tentative="1">
      <w:start w:val="1"/>
      <w:numFmt w:val="bullet"/>
      <w:lvlText w:val=""/>
      <w:lvlJc w:val="left"/>
      <w:pPr>
        <w:ind w:left="5040" w:hanging="360"/>
      </w:pPr>
      <w:rPr>
        <w:rFonts w:ascii="Symbol" w:hAnsi="Symbol" w:hint="default"/>
      </w:rPr>
    </w:lvl>
    <w:lvl w:ilvl="7" w:tplc="4978E162" w:tentative="1">
      <w:start w:val="1"/>
      <w:numFmt w:val="bullet"/>
      <w:lvlText w:val="o"/>
      <w:lvlJc w:val="left"/>
      <w:pPr>
        <w:ind w:left="5760" w:hanging="360"/>
      </w:pPr>
      <w:rPr>
        <w:rFonts w:ascii="Courier New" w:hAnsi="Courier New" w:cs="Courier New" w:hint="default"/>
      </w:rPr>
    </w:lvl>
    <w:lvl w:ilvl="8" w:tplc="F170D8C0" w:tentative="1">
      <w:start w:val="1"/>
      <w:numFmt w:val="bullet"/>
      <w:lvlText w:val=""/>
      <w:lvlJc w:val="left"/>
      <w:pPr>
        <w:ind w:left="6480" w:hanging="360"/>
      </w:pPr>
      <w:rPr>
        <w:rFonts w:ascii="Wingdings" w:hAnsi="Wingdings" w:hint="default"/>
      </w:rPr>
    </w:lvl>
  </w:abstractNum>
  <w:abstractNum w:abstractNumId="23" w15:restartNumberingAfterBreak="0">
    <w:nsid w:val="480C2566"/>
    <w:multiLevelType w:val="hybridMultilevel"/>
    <w:tmpl w:val="B8CE37C6"/>
    <w:lvl w:ilvl="0" w:tplc="93C6762E">
      <w:start w:val="1"/>
      <w:numFmt w:val="decimal"/>
      <w:lvlText w:val="(%1)"/>
      <w:lvlJc w:val="left"/>
      <w:pPr>
        <w:ind w:left="720" w:hanging="360"/>
      </w:pPr>
      <w:rPr>
        <w:rFonts w:ascii="Verdana" w:eastAsia="Times New Roman" w:hAnsi="Verdana" w:cs="Times New Roman" w:hint="default"/>
        <w:b w:val="0"/>
        <w:sz w:val="20"/>
        <w:szCs w:val="20"/>
      </w:rPr>
    </w:lvl>
    <w:lvl w:ilvl="1" w:tplc="5D4E01EE">
      <w:start w:val="1"/>
      <w:numFmt w:val="bullet"/>
      <w:lvlText w:val="o"/>
      <w:lvlJc w:val="left"/>
      <w:pPr>
        <w:ind w:left="1440" w:hanging="360"/>
      </w:pPr>
      <w:rPr>
        <w:rFonts w:ascii="Courier New" w:hAnsi="Courier New" w:cs="Courier New" w:hint="default"/>
      </w:rPr>
    </w:lvl>
    <w:lvl w:ilvl="2" w:tplc="49687BFC">
      <w:start w:val="1"/>
      <w:numFmt w:val="bullet"/>
      <w:lvlText w:val=""/>
      <w:lvlJc w:val="left"/>
      <w:pPr>
        <w:ind w:left="2160" w:hanging="360"/>
      </w:pPr>
      <w:rPr>
        <w:rFonts w:ascii="Wingdings" w:hAnsi="Wingdings" w:hint="default"/>
      </w:rPr>
    </w:lvl>
    <w:lvl w:ilvl="3" w:tplc="DB3ABF56" w:tentative="1">
      <w:start w:val="1"/>
      <w:numFmt w:val="bullet"/>
      <w:lvlText w:val=""/>
      <w:lvlJc w:val="left"/>
      <w:pPr>
        <w:ind w:left="2880" w:hanging="360"/>
      </w:pPr>
      <w:rPr>
        <w:rFonts w:ascii="Symbol" w:hAnsi="Symbol" w:hint="default"/>
      </w:rPr>
    </w:lvl>
    <w:lvl w:ilvl="4" w:tplc="F410943A" w:tentative="1">
      <w:start w:val="1"/>
      <w:numFmt w:val="bullet"/>
      <w:lvlText w:val="o"/>
      <w:lvlJc w:val="left"/>
      <w:pPr>
        <w:ind w:left="3600" w:hanging="360"/>
      </w:pPr>
      <w:rPr>
        <w:rFonts w:ascii="Courier New" w:hAnsi="Courier New" w:cs="Courier New" w:hint="default"/>
      </w:rPr>
    </w:lvl>
    <w:lvl w:ilvl="5" w:tplc="2326CCC8" w:tentative="1">
      <w:start w:val="1"/>
      <w:numFmt w:val="bullet"/>
      <w:lvlText w:val=""/>
      <w:lvlJc w:val="left"/>
      <w:pPr>
        <w:ind w:left="4320" w:hanging="360"/>
      </w:pPr>
      <w:rPr>
        <w:rFonts w:ascii="Wingdings" w:hAnsi="Wingdings" w:hint="default"/>
      </w:rPr>
    </w:lvl>
    <w:lvl w:ilvl="6" w:tplc="953A5646" w:tentative="1">
      <w:start w:val="1"/>
      <w:numFmt w:val="bullet"/>
      <w:lvlText w:val=""/>
      <w:lvlJc w:val="left"/>
      <w:pPr>
        <w:ind w:left="5040" w:hanging="360"/>
      </w:pPr>
      <w:rPr>
        <w:rFonts w:ascii="Symbol" w:hAnsi="Symbol" w:hint="default"/>
      </w:rPr>
    </w:lvl>
    <w:lvl w:ilvl="7" w:tplc="37FE97E0" w:tentative="1">
      <w:start w:val="1"/>
      <w:numFmt w:val="bullet"/>
      <w:lvlText w:val="o"/>
      <w:lvlJc w:val="left"/>
      <w:pPr>
        <w:ind w:left="5760" w:hanging="360"/>
      </w:pPr>
      <w:rPr>
        <w:rFonts w:ascii="Courier New" w:hAnsi="Courier New" w:cs="Courier New" w:hint="default"/>
      </w:rPr>
    </w:lvl>
    <w:lvl w:ilvl="8" w:tplc="E8AEFFA8" w:tentative="1">
      <w:start w:val="1"/>
      <w:numFmt w:val="bullet"/>
      <w:lvlText w:val=""/>
      <w:lvlJc w:val="left"/>
      <w:pPr>
        <w:ind w:left="6480" w:hanging="360"/>
      </w:pPr>
      <w:rPr>
        <w:rFonts w:ascii="Wingdings" w:hAnsi="Wingdings" w:hint="default"/>
      </w:rPr>
    </w:lvl>
  </w:abstractNum>
  <w:abstractNum w:abstractNumId="24" w15:restartNumberingAfterBreak="0">
    <w:nsid w:val="4BA65AC7"/>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BFC349B"/>
    <w:multiLevelType w:val="hybridMultilevel"/>
    <w:tmpl w:val="0FF6A926"/>
    <w:lvl w:ilvl="0" w:tplc="9FDC2F32">
      <w:start w:val="1"/>
      <w:numFmt w:val="decimal"/>
      <w:lvlText w:val="(2.%1)"/>
      <w:lvlJc w:val="left"/>
      <w:pPr>
        <w:ind w:left="720" w:hanging="360"/>
      </w:pPr>
      <w:rPr>
        <w:rFonts w:hint="default"/>
      </w:rPr>
    </w:lvl>
    <w:lvl w:ilvl="1" w:tplc="E0B4E190" w:tentative="1">
      <w:start w:val="1"/>
      <w:numFmt w:val="lowerLetter"/>
      <w:lvlText w:val="%2."/>
      <w:lvlJc w:val="left"/>
      <w:pPr>
        <w:ind w:left="1440" w:hanging="360"/>
      </w:pPr>
    </w:lvl>
    <w:lvl w:ilvl="2" w:tplc="D80604F8" w:tentative="1">
      <w:start w:val="1"/>
      <w:numFmt w:val="lowerRoman"/>
      <w:lvlText w:val="%3."/>
      <w:lvlJc w:val="right"/>
      <w:pPr>
        <w:ind w:left="2160" w:hanging="180"/>
      </w:pPr>
    </w:lvl>
    <w:lvl w:ilvl="3" w:tplc="2190E382" w:tentative="1">
      <w:start w:val="1"/>
      <w:numFmt w:val="decimal"/>
      <w:lvlText w:val="%4."/>
      <w:lvlJc w:val="left"/>
      <w:pPr>
        <w:ind w:left="2880" w:hanging="360"/>
      </w:pPr>
    </w:lvl>
    <w:lvl w:ilvl="4" w:tplc="8452D9D8" w:tentative="1">
      <w:start w:val="1"/>
      <w:numFmt w:val="lowerLetter"/>
      <w:lvlText w:val="%5."/>
      <w:lvlJc w:val="left"/>
      <w:pPr>
        <w:ind w:left="3600" w:hanging="360"/>
      </w:pPr>
    </w:lvl>
    <w:lvl w:ilvl="5" w:tplc="F77E2D80" w:tentative="1">
      <w:start w:val="1"/>
      <w:numFmt w:val="lowerRoman"/>
      <w:lvlText w:val="%6."/>
      <w:lvlJc w:val="right"/>
      <w:pPr>
        <w:ind w:left="4320" w:hanging="180"/>
      </w:pPr>
    </w:lvl>
    <w:lvl w:ilvl="6" w:tplc="F894DB0C" w:tentative="1">
      <w:start w:val="1"/>
      <w:numFmt w:val="decimal"/>
      <w:lvlText w:val="%7."/>
      <w:lvlJc w:val="left"/>
      <w:pPr>
        <w:ind w:left="5040" w:hanging="360"/>
      </w:pPr>
    </w:lvl>
    <w:lvl w:ilvl="7" w:tplc="D908CA32" w:tentative="1">
      <w:start w:val="1"/>
      <w:numFmt w:val="lowerLetter"/>
      <w:lvlText w:val="%8."/>
      <w:lvlJc w:val="left"/>
      <w:pPr>
        <w:ind w:left="5760" w:hanging="360"/>
      </w:pPr>
    </w:lvl>
    <w:lvl w:ilvl="8" w:tplc="6BEA46D4" w:tentative="1">
      <w:start w:val="1"/>
      <w:numFmt w:val="lowerRoman"/>
      <w:lvlText w:val="%9."/>
      <w:lvlJc w:val="right"/>
      <w:pPr>
        <w:ind w:left="6480" w:hanging="180"/>
      </w:pPr>
    </w:lvl>
  </w:abstractNum>
  <w:abstractNum w:abstractNumId="26" w15:restartNumberingAfterBreak="0">
    <w:nsid w:val="4F0E1277"/>
    <w:multiLevelType w:val="hybridMultilevel"/>
    <w:tmpl w:val="3CFE5E96"/>
    <w:lvl w:ilvl="0" w:tplc="32345C94">
      <w:start w:val="1"/>
      <w:numFmt w:val="bullet"/>
      <w:lvlText w:val=""/>
      <w:lvlJc w:val="left"/>
      <w:pPr>
        <w:ind w:left="720" w:hanging="360"/>
      </w:pPr>
      <w:rPr>
        <w:rFonts w:ascii="Symbol" w:hAnsi="Symbol" w:hint="default"/>
      </w:rPr>
    </w:lvl>
    <w:lvl w:ilvl="1" w:tplc="FE7C6B0C">
      <w:start w:val="1"/>
      <w:numFmt w:val="bullet"/>
      <w:lvlText w:val="o"/>
      <w:lvlJc w:val="left"/>
      <w:pPr>
        <w:ind w:left="1440" w:hanging="360"/>
      </w:pPr>
      <w:rPr>
        <w:rFonts w:ascii="Courier New" w:hAnsi="Courier New" w:cs="Courier New" w:hint="default"/>
      </w:rPr>
    </w:lvl>
    <w:lvl w:ilvl="2" w:tplc="17463E70" w:tentative="1">
      <w:start w:val="1"/>
      <w:numFmt w:val="bullet"/>
      <w:lvlText w:val=""/>
      <w:lvlJc w:val="left"/>
      <w:pPr>
        <w:ind w:left="2160" w:hanging="360"/>
      </w:pPr>
      <w:rPr>
        <w:rFonts w:ascii="Wingdings" w:hAnsi="Wingdings" w:hint="default"/>
      </w:rPr>
    </w:lvl>
    <w:lvl w:ilvl="3" w:tplc="B512FDE6" w:tentative="1">
      <w:start w:val="1"/>
      <w:numFmt w:val="bullet"/>
      <w:lvlText w:val=""/>
      <w:lvlJc w:val="left"/>
      <w:pPr>
        <w:ind w:left="2880" w:hanging="360"/>
      </w:pPr>
      <w:rPr>
        <w:rFonts w:ascii="Symbol" w:hAnsi="Symbol" w:hint="default"/>
      </w:rPr>
    </w:lvl>
    <w:lvl w:ilvl="4" w:tplc="0ED2D1D4" w:tentative="1">
      <w:start w:val="1"/>
      <w:numFmt w:val="bullet"/>
      <w:lvlText w:val="o"/>
      <w:lvlJc w:val="left"/>
      <w:pPr>
        <w:ind w:left="3600" w:hanging="360"/>
      </w:pPr>
      <w:rPr>
        <w:rFonts w:ascii="Courier New" w:hAnsi="Courier New" w:cs="Courier New" w:hint="default"/>
      </w:rPr>
    </w:lvl>
    <w:lvl w:ilvl="5" w:tplc="36E4425A" w:tentative="1">
      <w:start w:val="1"/>
      <w:numFmt w:val="bullet"/>
      <w:lvlText w:val=""/>
      <w:lvlJc w:val="left"/>
      <w:pPr>
        <w:ind w:left="4320" w:hanging="360"/>
      </w:pPr>
      <w:rPr>
        <w:rFonts w:ascii="Wingdings" w:hAnsi="Wingdings" w:hint="default"/>
      </w:rPr>
    </w:lvl>
    <w:lvl w:ilvl="6" w:tplc="C0C4BAE0" w:tentative="1">
      <w:start w:val="1"/>
      <w:numFmt w:val="bullet"/>
      <w:lvlText w:val=""/>
      <w:lvlJc w:val="left"/>
      <w:pPr>
        <w:ind w:left="5040" w:hanging="360"/>
      </w:pPr>
      <w:rPr>
        <w:rFonts w:ascii="Symbol" w:hAnsi="Symbol" w:hint="default"/>
      </w:rPr>
    </w:lvl>
    <w:lvl w:ilvl="7" w:tplc="9788B002" w:tentative="1">
      <w:start w:val="1"/>
      <w:numFmt w:val="bullet"/>
      <w:lvlText w:val="o"/>
      <w:lvlJc w:val="left"/>
      <w:pPr>
        <w:ind w:left="5760" w:hanging="360"/>
      </w:pPr>
      <w:rPr>
        <w:rFonts w:ascii="Courier New" w:hAnsi="Courier New" w:cs="Courier New" w:hint="default"/>
      </w:rPr>
    </w:lvl>
    <w:lvl w:ilvl="8" w:tplc="E7B46342" w:tentative="1">
      <w:start w:val="1"/>
      <w:numFmt w:val="bullet"/>
      <w:lvlText w:val=""/>
      <w:lvlJc w:val="left"/>
      <w:pPr>
        <w:ind w:left="6480" w:hanging="360"/>
      </w:pPr>
      <w:rPr>
        <w:rFonts w:ascii="Wingdings" w:hAnsi="Wingdings" w:hint="default"/>
      </w:rPr>
    </w:lvl>
  </w:abstractNum>
  <w:abstractNum w:abstractNumId="27" w15:restartNumberingAfterBreak="0">
    <w:nsid w:val="51403D84"/>
    <w:multiLevelType w:val="hybridMultilevel"/>
    <w:tmpl w:val="628CF8D6"/>
    <w:lvl w:ilvl="0" w:tplc="0E648684">
      <w:start w:val="1"/>
      <w:numFmt w:val="decimal"/>
      <w:lvlText w:val="(%1)"/>
      <w:lvlJc w:val="left"/>
      <w:pPr>
        <w:ind w:left="720" w:hanging="360"/>
      </w:pPr>
      <w:rPr>
        <w:rFonts w:ascii="Verdana" w:eastAsia="Times New Roman" w:hAnsi="Verdana" w:cs="Times New Roman" w:hint="default"/>
        <w:b w:val="0"/>
      </w:rPr>
    </w:lvl>
    <w:lvl w:ilvl="1" w:tplc="FF7617F2">
      <w:start w:val="1"/>
      <w:numFmt w:val="bullet"/>
      <w:lvlText w:val="o"/>
      <w:lvlJc w:val="left"/>
      <w:pPr>
        <w:ind w:left="1440" w:hanging="360"/>
      </w:pPr>
      <w:rPr>
        <w:rFonts w:ascii="Courier New" w:hAnsi="Courier New" w:cs="Courier New" w:hint="default"/>
      </w:rPr>
    </w:lvl>
    <w:lvl w:ilvl="2" w:tplc="F38ABF8E" w:tentative="1">
      <w:start w:val="1"/>
      <w:numFmt w:val="bullet"/>
      <w:lvlText w:val=""/>
      <w:lvlJc w:val="left"/>
      <w:pPr>
        <w:ind w:left="2160" w:hanging="360"/>
      </w:pPr>
      <w:rPr>
        <w:rFonts w:ascii="Wingdings" w:hAnsi="Wingdings" w:hint="default"/>
      </w:rPr>
    </w:lvl>
    <w:lvl w:ilvl="3" w:tplc="45621964" w:tentative="1">
      <w:start w:val="1"/>
      <w:numFmt w:val="bullet"/>
      <w:lvlText w:val=""/>
      <w:lvlJc w:val="left"/>
      <w:pPr>
        <w:ind w:left="2880" w:hanging="360"/>
      </w:pPr>
      <w:rPr>
        <w:rFonts w:ascii="Symbol" w:hAnsi="Symbol" w:hint="default"/>
      </w:rPr>
    </w:lvl>
    <w:lvl w:ilvl="4" w:tplc="6C2A097A" w:tentative="1">
      <w:start w:val="1"/>
      <w:numFmt w:val="bullet"/>
      <w:lvlText w:val="o"/>
      <w:lvlJc w:val="left"/>
      <w:pPr>
        <w:ind w:left="3600" w:hanging="360"/>
      </w:pPr>
      <w:rPr>
        <w:rFonts w:ascii="Courier New" w:hAnsi="Courier New" w:cs="Courier New" w:hint="default"/>
      </w:rPr>
    </w:lvl>
    <w:lvl w:ilvl="5" w:tplc="11B6EAC0" w:tentative="1">
      <w:start w:val="1"/>
      <w:numFmt w:val="bullet"/>
      <w:lvlText w:val=""/>
      <w:lvlJc w:val="left"/>
      <w:pPr>
        <w:ind w:left="4320" w:hanging="360"/>
      </w:pPr>
      <w:rPr>
        <w:rFonts w:ascii="Wingdings" w:hAnsi="Wingdings" w:hint="default"/>
      </w:rPr>
    </w:lvl>
    <w:lvl w:ilvl="6" w:tplc="6C4AB760" w:tentative="1">
      <w:start w:val="1"/>
      <w:numFmt w:val="bullet"/>
      <w:lvlText w:val=""/>
      <w:lvlJc w:val="left"/>
      <w:pPr>
        <w:ind w:left="5040" w:hanging="360"/>
      </w:pPr>
      <w:rPr>
        <w:rFonts w:ascii="Symbol" w:hAnsi="Symbol" w:hint="default"/>
      </w:rPr>
    </w:lvl>
    <w:lvl w:ilvl="7" w:tplc="6C2C76EA" w:tentative="1">
      <w:start w:val="1"/>
      <w:numFmt w:val="bullet"/>
      <w:lvlText w:val="o"/>
      <w:lvlJc w:val="left"/>
      <w:pPr>
        <w:ind w:left="5760" w:hanging="360"/>
      </w:pPr>
      <w:rPr>
        <w:rFonts w:ascii="Courier New" w:hAnsi="Courier New" w:cs="Courier New" w:hint="default"/>
      </w:rPr>
    </w:lvl>
    <w:lvl w:ilvl="8" w:tplc="60D65A0E" w:tentative="1">
      <w:start w:val="1"/>
      <w:numFmt w:val="bullet"/>
      <w:lvlText w:val=""/>
      <w:lvlJc w:val="left"/>
      <w:pPr>
        <w:ind w:left="6480" w:hanging="360"/>
      </w:pPr>
      <w:rPr>
        <w:rFonts w:ascii="Wingdings" w:hAnsi="Wingdings" w:hint="default"/>
      </w:rPr>
    </w:lvl>
  </w:abstractNum>
  <w:abstractNum w:abstractNumId="28" w15:restartNumberingAfterBreak="0">
    <w:nsid w:val="586D0FEF"/>
    <w:multiLevelType w:val="hybridMultilevel"/>
    <w:tmpl w:val="0E4CC7B4"/>
    <w:lvl w:ilvl="0" w:tplc="7542F01A">
      <w:start w:val="1"/>
      <w:numFmt w:val="bullet"/>
      <w:lvlText w:val=""/>
      <w:lvlJc w:val="left"/>
      <w:pPr>
        <w:ind w:left="720" w:hanging="360"/>
      </w:pPr>
      <w:rPr>
        <w:rFonts w:ascii="Symbol" w:hAnsi="Symbol" w:hint="default"/>
      </w:rPr>
    </w:lvl>
    <w:lvl w:ilvl="1" w:tplc="A73062A6" w:tentative="1">
      <w:start w:val="1"/>
      <w:numFmt w:val="bullet"/>
      <w:lvlText w:val="o"/>
      <w:lvlJc w:val="left"/>
      <w:pPr>
        <w:ind w:left="1440" w:hanging="360"/>
      </w:pPr>
      <w:rPr>
        <w:rFonts w:ascii="Courier New" w:hAnsi="Courier New" w:cs="Courier New" w:hint="default"/>
      </w:rPr>
    </w:lvl>
    <w:lvl w:ilvl="2" w:tplc="FDFA09E8" w:tentative="1">
      <w:start w:val="1"/>
      <w:numFmt w:val="bullet"/>
      <w:lvlText w:val=""/>
      <w:lvlJc w:val="left"/>
      <w:pPr>
        <w:ind w:left="2160" w:hanging="360"/>
      </w:pPr>
      <w:rPr>
        <w:rFonts w:ascii="Wingdings" w:hAnsi="Wingdings" w:hint="default"/>
      </w:rPr>
    </w:lvl>
    <w:lvl w:ilvl="3" w:tplc="505A0462" w:tentative="1">
      <w:start w:val="1"/>
      <w:numFmt w:val="bullet"/>
      <w:lvlText w:val=""/>
      <w:lvlJc w:val="left"/>
      <w:pPr>
        <w:ind w:left="2880" w:hanging="360"/>
      </w:pPr>
      <w:rPr>
        <w:rFonts w:ascii="Symbol" w:hAnsi="Symbol" w:hint="default"/>
      </w:rPr>
    </w:lvl>
    <w:lvl w:ilvl="4" w:tplc="8206977E" w:tentative="1">
      <w:start w:val="1"/>
      <w:numFmt w:val="bullet"/>
      <w:lvlText w:val="o"/>
      <w:lvlJc w:val="left"/>
      <w:pPr>
        <w:ind w:left="3600" w:hanging="360"/>
      </w:pPr>
      <w:rPr>
        <w:rFonts w:ascii="Courier New" w:hAnsi="Courier New" w:cs="Courier New" w:hint="default"/>
      </w:rPr>
    </w:lvl>
    <w:lvl w:ilvl="5" w:tplc="5560D840" w:tentative="1">
      <w:start w:val="1"/>
      <w:numFmt w:val="bullet"/>
      <w:lvlText w:val=""/>
      <w:lvlJc w:val="left"/>
      <w:pPr>
        <w:ind w:left="4320" w:hanging="360"/>
      </w:pPr>
      <w:rPr>
        <w:rFonts w:ascii="Wingdings" w:hAnsi="Wingdings" w:hint="default"/>
      </w:rPr>
    </w:lvl>
    <w:lvl w:ilvl="6" w:tplc="B9D0DC46" w:tentative="1">
      <w:start w:val="1"/>
      <w:numFmt w:val="bullet"/>
      <w:lvlText w:val=""/>
      <w:lvlJc w:val="left"/>
      <w:pPr>
        <w:ind w:left="5040" w:hanging="360"/>
      </w:pPr>
      <w:rPr>
        <w:rFonts w:ascii="Symbol" w:hAnsi="Symbol" w:hint="default"/>
      </w:rPr>
    </w:lvl>
    <w:lvl w:ilvl="7" w:tplc="26922E8A" w:tentative="1">
      <w:start w:val="1"/>
      <w:numFmt w:val="bullet"/>
      <w:lvlText w:val="o"/>
      <w:lvlJc w:val="left"/>
      <w:pPr>
        <w:ind w:left="5760" w:hanging="360"/>
      </w:pPr>
      <w:rPr>
        <w:rFonts w:ascii="Courier New" w:hAnsi="Courier New" w:cs="Courier New" w:hint="default"/>
      </w:rPr>
    </w:lvl>
    <w:lvl w:ilvl="8" w:tplc="D466D5E2" w:tentative="1">
      <w:start w:val="1"/>
      <w:numFmt w:val="bullet"/>
      <w:lvlText w:val=""/>
      <w:lvlJc w:val="left"/>
      <w:pPr>
        <w:ind w:left="6480" w:hanging="360"/>
      </w:pPr>
      <w:rPr>
        <w:rFonts w:ascii="Wingdings" w:hAnsi="Wingdings" w:hint="default"/>
      </w:rPr>
    </w:lvl>
  </w:abstractNum>
  <w:abstractNum w:abstractNumId="29" w15:restartNumberingAfterBreak="0">
    <w:nsid w:val="596F3CC1"/>
    <w:multiLevelType w:val="hybridMultilevel"/>
    <w:tmpl w:val="03A428D4"/>
    <w:lvl w:ilvl="0" w:tplc="3EC2E7B6">
      <w:start w:val="1"/>
      <w:numFmt w:val="bullet"/>
      <w:lvlText w:val=""/>
      <w:lvlJc w:val="left"/>
      <w:pPr>
        <w:ind w:left="720" w:hanging="360"/>
      </w:pPr>
      <w:rPr>
        <w:rFonts w:ascii="Symbol" w:hAnsi="Symbol" w:hint="default"/>
      </w:rPr>
    </w:lvl>
    <w:lvl w:ilvl="1" w:tplc="EA404D08" w:tentative="1">
      <w:start w:val="1"/>
      <w:numFmt w:val="bullet"/>
      <w:lvlText w:val="o"/>
      <w:lvlJc w:val="left"/>
      <w:pPr>
        <w:ind w:left="1440" w:hanging="360"/>
      </w:pPr>
      <w:rPr>
        <w:rFonts w:ascii="Courier New" w:hAnsi="Courier New" w:cs="Courier New" w:hint="default"/>
      </w:rPr>
    </w:lvl>
    <w:lvl w:ilvl="2" w:tplc="89BA0B3C" w:tentative="1">
      <w:start w:val="1"/>
      <w:numFmt w:val="bullet"/>
      <w:lvlText w:val=""/>
      <w:lvlJc w:val="left"/>
      <w:pPr>
        <w:ind w:left="2160" w:hanging="360"/>
      </w:pPr>
      <w:rPr>
        <w:rFonts w:ascii="Wingdings" w:hAnsi="Wingdings" w:hint="default"/>
      </w:rPr>
    </w:lvl>
    <w:lvl w:ilvl="3" w:tplc="37843A0A" w:tentative="1">
      <w:start w:val="1"/>
      <w:numFmt w:val="bullet"/>
      <w:lvlText w:val=""/>
      <w:lvlJc w:val="left"/>
      <w:pPr>
        <w:ind w:left="2880" w:hanging="360"/>
      </w:pPr>
      <w:rPr>
        <w:rFonts w:ascii="Symbol" w:hAnsi="Symbol" w:hint="default"/>
      </w:rPr>
    </w:lvl>
    <w:lvl w:ilvl="4" w:tplc="E1A4D938" w:tentative="1">
      <w:start w:val="1"/>
      <w:numFmt w:val="bullet"/>
      <w:lvlText w:val="o"/>
      <w:lvlJc w:val="left"/>
      <w:pPr>
        <w:ind w:left="3600" w:hanging="360"/>
      </w:pPr>
      <w:rPr>
        <w:rFonts w:ascii="Courier New" w:hAnsi="Courier New" w:cs="Courier New" w:hint="default"/>
      </w:rPr>
    </w:lvl>
    <w:lvl w:ilvl="5" w:tplc="D76E53FA" w:tentative="1">
      <w:start w:val="1"/>
      <w:numFmt w:val="bullet"/>
      <w:lvlText w:val=""/>
      <w:lvlJc w:val="left"/>
      <w:pPr>
        <w:ind w:left="4320" w:hanging="360"/>
      </w:pPr>
      <w:rPr>
        <w:rFonts w:ascii="Wingdings" w:hAnsi="Wingdings" w:hint="default"/>
      </w:rPr>
    </w:lvl>
    <w:lvl w:ilvl="6" w:tplc="26D058BC" w:tentative="1">
      <w:start w:val="1"/>
      <w:numFmt w:val="bullet"/>
      <w:lvlText w:val=""/>
      <w:lvlJc w:val="left"/>
      <w:pPr>
        <w:ind w:left="5040" w:hanging="360"/>
      </w:pPr>
      <w:rPr>
        <w:rFonts w:ascii="Symbol" w:hAnsi="Symbol" w:hint="default"/>
      </w:rPr>
    </w:lvl>
    <w:lvl w:ilvl="7" w:tplc="7772AEF2" w:tentative="1">
      <w:start w:val="1"/>
      <w:numFmt w:val="bullet"/>
      <w:lvlText w:val="o"/>
      <w:lvlJc w:val="left"/>
      <w:pPr>
        <w:ind w:left="5760" w:hanging="360"/>
      </w:pPr>
      <w:rPr>
        <w:rFonts w:ascii="Courier New" w:hAnsi="Courier New" w:cs="Courier New" w:hint="default"/>
      </w:rPr>
    </w:lvl>
    <w:lvl w:ilvl="8" w:tplc="E5EC24AE" w:tentative="1">
      <w:start w:val="1"/>
      <w:numFmt w:val="bullet"/>
      <w:lvlText w:val=""/>
      <w:lvlJc w:val="left"/>
      <w:pPr>
        <w:ind w:left="6480" w:hanging="360"/>
      </w:pPr>
      <w:rPr>
        <w:rFonts w:ascii="Wingdings" w:hAnsi="Wingdings" w:hint="default"/>
      </w:rPr>
    </w:lvl>
  </w:abstractNum>
  <w:abstractNum w:abstractNumId="30" w15:restartNumberingAfterBreak="0">
    <w:nsid w:val="5B9522E4"/>
    <w:multiLevelType w:val="multilevel"/>
    <w:tmpl w:val="081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3466C2"/>
    <w:multiLevelType w:val="hybridMultilevel"/>
    <w:tmpl w:val="07745D7A"/>
    <w:lvl w:ilvl="0" w:tplc="41E0C16E">
      <w:start w:val="1"/>
      <w:numFmt w:val="bullet"/>
      <w:lvlText w:val=""/>
      <w:lvlJc w:val="left"/>
      <w:pPr>
        <w:ind w:left="720" w:hanging="360"/>
      </w:pPr>
      <w:rPr>
        <w:rFonts w:ascii="Symbol" w:hAnsi="Symbol" w:hint="default"/>
      </w:rPr>
    </w:lvl>
    <w:lvl w:ilvl="1" w:tplc="46E2AA7C" w:tentative="1">
      <w:start w:val="1"/>
      <w:numFmt w:val="bullet"/>
      <w:lvlText w:val="o"/>
      <w:lvlJc w:val="left"/>
      <w:pPr>
        <w:ind w:left="1440" w:hanging="360"/>
      </w:pPr>
      <w:rPr>
        <w:rFonts w:ascii="Courier New" w:hAnsi="Courier New" w:cs="Courier New" w:hint="default"/>
      </w:rPr>
    </w:lvl>
    <w:lvl w:ilvl="2" w:tplc="EC6213E6" w:tentative="1">
      <w:start w:val="1"/>
      <w:numFmt w:val="bullet"/>
      <w:lvlText w:val=""/>
      <w:lvlJc w:val="left"/>
      <w:pPr>
        <w:ind w:left="2160" w:hanging="360"/>
      </w:pPr>
      <w:rPr>
        <w:rFonts w:ascii="Wingdings" w:hAnsi="Wingdings" w:hint="default"/>
      </w:rPr>
    </w:lvl>
    <w:lvl w:ilvl="3" w:tplc="E4226B76" w:tentative="1">
      <w:start w:val="1"/>
      <w:numFmt w:val="bullet"/>
      <w:lvlText w:val=""/>
      <w:lvlJc w:val="left"/>
      <w:pPr>
        <w:ind w:left="2880" w:hanging="360"/>
      </w:pPr>
      <w:rPr>
        <w:rFonts w:ascii="Symbol" w:hAnsi="Symbol" w:hint="default"/>
      </w:rPr>
    </w:lvl>
    <w:lvl w:ilvl="4" w:tplc="0A8E5740" w:tentative="1">
      <w:start w:val="1"/>
      <w:numFmt w:val="bullet"/>
      <w:lvlText w:val="o"/>
      <w:lvlJc w:val="left"/>
      <w:pPr>
        <w:ind w:left="3600" w:hanging="360"/>
      </w:pPr>
      <w:rPr>
        <w:rFonts w:ascii="Courier New" w:hAnsi="Courier New" w:cs="Courier New" w:hint="default"/>
      </w:rPr>
    </w:lvl>
    <w:lvl w:ilvl="5" w:tplc="B4B2A606" w:tentative="1">
      <w:start w:val="1"/>
      <w:numFmt w:val="bullet"/>
      <w:lvlText w:val=""/>
      <w:lvlJc w:val="left"/>
      <w:pPr>
        <w:ind w:left="4320" w:hanging="360"/>
      </w:pPr>
      <w:rPr>
        <w:rFonts w:ascii="Wingdings" w:hAnsi="Wingdings" w:hint="default"/>
      </w:rPr>
    </w:lvl>
    <w:lvl w:ilvl="6" w:tplc="A72AA3D4" w:tentative="1">
      <w:start w:val="1"/>
      <w:numFmt w:val="bullet"/>
      <w:lvlText w:val=""/>
      <w:lvlJc w:val="left"/>
      <w:pPr>
        <w:ind w:left="5040" w:hanging="360"/>
      </w:pPr>
      <w:rPr>
        <w:rFonts w:ascii="Symbol" w:hAnsi="Symbol" w:hint="default"/>
      </w:rPr>
    </w:lvl>
    <w:lvl w:ilvl="7" w:tplc="6B2E22C4" w:tentative="1">
      <w:start w:val="1"/>
      <w:numFmt w:val="bullet"/>
      <w:lvlText w:val="o"/>
      <w:lvlJc w:val="left"/>
      <w:pPr>
        <w:ind w:left="5760" w:hanging="360"/>
      </w:pPr>
      <w:rPr>
        <w:rFonts w:ascii="Courier New" w:hAnsi="Courier New" w:cs="Courier New" w:hint="default"/>
      </w:rPr>
    </w:lvl>
    <w:lvl w:ilvl="8" w:tplc="0428C394" w:tentative="1">
      <w:start w:val="1"/>
      <w:numFmt w:val="bullet"/>
      <w:lvlText w:val=""/>
      <w:lvlJc w:val="left"/>
      <w:pPr>
        <w:ind w:left="6480" w:hanging="360"/>
      </w:pPr>
      <w:rPr>
        <w:rFonts w:ascii="Wingdings" w:hAnsi="Wingdings" w:hint="default"/>
      </w:rPr>
    </w:lvl>
  </w:abstractNum>
  <w:abstractNum w:abstractNumId="32" w15:restartNumberingAfterBreak="0">
    <w:nsid w:val="63ED5520"/>
    <w:multiLevelType w:val="hybridMultilevel"/>
    <w:tmpl w:val="36B06698"/>
    <w:lvl w:ilvl="0" w:tplc="D1A4F64C">
      <w:start w:val="1"/>
      <w:numFmt w:val="decimal"/>
      <w:lvlText w:val="(%1)"/>
      <w:lvlJc w:val="left"/>
      <w:pPr>
        <w:ind w:left="720" w:hanging="360"/>
      </w:pPr>
      <w:rPr>
        <w:rFonts w:ascii="Verdana" w:eastAsia="Times New Roman" w:hAnsi="Verdana" w:cs="Times New Roman" w:hint="default"/>
        <w:b w:val="0"/>
        <w:sz w:val="20"/>
        <w:szCs w:val="20"/>
      </w:rPr>
    </w:lvl>
    <w:lvl w:ilvl="1" w:tplc="6700F3E8">
      <w:start w:val="1"/>
      <w:numFmt w:val="bullet"/>
      <w:lvlText w:val="o"/>
      <w:lvlJc w:val="left"/>
      <w:pPr>
        <w:ind w:left="1440" w:hanging="360"/>
      </w:pPr>
      <w:rPr>
        <w:rFonts w:ascii="Courier New" w:hAnsi="Courier New" w:cs="Courier New" w:hint="default"/>
      </w:rPr>
    </w:lvl>
    <w:lvl w:ilvl="2" w:tplc="A6C8CA0A" w:tentative="1">
      <w:start w:val="1"/>
      <w:numFmt w:val="bullet"/>
      <w:lvlText w:val=""/>
      <w:lvlJc w:val="left"/>
      <w:pPr>
        <w:ind w:left="2160" w:hanging="360"/>
      </w:pPr>
      <w:rPr>
        <w:rFonts w:ascii="Wingdings" w:hAnsi="Wingdings" w:hint="default"/>
      </w:rPr>
    </w:lvl>
    <w:lvl w:ilvl="3" w:tplc="7BFA9A38" w:tentative="1">
      <w:start w:val="1"/>
      <w:numFmt w:val="bullet"/>
      <w:lvlText w:val=""/>
      <w:lvlJc w:val="left"/>
      <w:pPr>
        <w:ind w:left="2880" w:hanging="360"/>
      </w:pPr>
      <w:rPr>
        <w:rFonts w:ascii="Symbol" w:hAnsi="Symbol" w:hint="default"/>
      </w:rPr>
    </w:lvl>
    <w:lvl w:ilvl="4" w:tplc="06763BBC" w:tentative="1">
      <w:start w:val="1"/>
      <w:numFmt w:val="bullet"/>
      <w:lvlText w:val="o"/>
      <w:lvlJc w:val="left"/>
      <w:pPr>
        <w:ind w:left="3600" w:hanging="360"/>
      </w:pPr>
      <w:rPr>
        <w:rFonts w:ascii="Courier New" w:hAnsi="Courier New" w:cs="Courier New" w:hint="default"/>
      </w:rPr>
    </w:lvl>
    <w:lvl w:ilvl="5" w:tplc="F5E84BC8" w:tentative="1">
      <w:start w:val="1"/>
      <w:numFmt w:val="bullet"/>
      <w:lvlText w:val=""/>
      <w:lvlJc w:val="left"/>
      <w:pPr>
        <w:ind w:left="4320" w:hanging="360"/>
      </w:pPr>
      <w:rPr>
        <w:rFonts w:ascii="Wingdings" w:hAnsi="Wingdings" w:hint="default"/>
      </w:rPr>
    </w:lvl>
    <w:lvl w:ilvl="6" w:tplc="8FBCC8E6" w:tentative="1">
      <w:start w:val="1"/>
      <w:numFmt w:val="bullet"/>
      <w:lvlText w:val=""/>
      <w:lvlJc w:val="left"/>
      <w:pPr>
        <w:ind w:left="5040" w:hanging="360"/>
      </w:pPr>
      <w:rPr>
        <w:rFonts w:ascii="Symbol" w:hAnsi="Symbol" w:hint="default"/>
      </w:rPr>
    </w:lvl>
    <w:lvl w:ilvl="7" w:tplc="D512AA0E" w:tentative="1">
      <w:start w:val="1"/>
      <w:numFmt w:val="bullet"/>
      <w:lvlText w:val="o"/>
      <w:lvlJc w:val="left"/>
      <w:pPr>
        <w:ind w:left="5760" w:hanging="360"/>
      </w:pPr>
      <w:rPr>
        <w:rFonts w:ascii="Courier New" w:hAnsi="Courier New" w:cs="Courier New" w:hint="default"/>
      </w:rPr>
    </w:lvl>
    <w:lvl w:ilvl="8" w:tplc="590466D2" w:tentative="1">
      <w:start w:val="1"/>
      <w:numFmt w:val="bullet"/>
      <w:lvlText w:val=""/>
      <w:lvlJc w:val="left"/>
      <w:pPr>
        <w:ind w:left="6480" w:hanging="360"/>
      </w:pPr>
      <w:rPr>
        <w:rFonts w:ascii="Wingdings" w:hAnsi="Wingdings" w:hint="default"/>
      </w:rPr>
    </w:lvl>
  </w:abstractNum>
  <w:abstractNum w:abstractNumId="33"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7560B4"/>
    <w:multiLevelType w:val="hybridMultilevel"/>
    <w:tmpl w:val="B14AFE84"/>
    <w:lvl w:ilvl="0" w:tplc="DDAA725E">
      <w:start w:val="1"/>
      <w:numFmt w:val="decimal"/>
      <w:lvlText w:val="(%1)"/>
      <w:lvlJc w:val="left"/>
      <w:pPr>
        <w:ind w:left="720" w:hanging="360"/>
      </w:pPr>
      <w:rPr>
        <w:rFonts w:ascii="Verdana" w:eastAsia="Times New Roman" w:hAnsi="Verdana" w:cs="Times New Roman" w:hint="default"/>
        <w:b w:val="0"/>
        <w:sz w:val="20"/>
        <w:szCs w:val="20"/>
      </w:rPr>
    </w:lvl>
    <w:lvl w:ilvl="1" w:tplc="054228DC">
      <w:start w:val="1"/>
      <w:numFmt w:val="bullet"/>
      <w:lvlText w:val="o"/>
      <w:lvlJc w:val="left"/>
      <w:pPr>
        <w:ind w:left="1440" w:hanging="360"/>
      </w:pPr>
      <w:rPr>
        <w:rFonts w:ascii="Courier New" w:hAnsi="Courier New" w:cs="Courier New" w:hint="default"/>
      </w:rPr>
    </w:lvl>
    <w:lvl w:ilvl="2" w:tplc="EE34DAF4" w:tentative="1">
      <w:start w:val="1"/>
      <w:numFmt w:val="bullet"/>
      <w:lvlText w:val=""/>
      <w:lvlJc w:val="left"/>
      <w:pPr>
        <w:ind w:left="2160" w:hanging="360"/>
      </w:pPr>
      <w:rPr>
        <w:rFonts w:ascii="Wingdings" w:hAnsi="Wingdings" w:hint="default"/>
      </w:rPr>
    </w:lvl>
    <w:lvl w:ilvl="3" w:tplc="4AF4013E" w:tentative="1">
      <w:start w:val="1"/>
      <w:numFmt w:val="bullet"/>
      <w:lvlText w:val=""/>
      <w:lvlJc w:val="left"/>
      <w:pPr>
        <w:ind w:left="2880" w:hanging="360"/>
      </w:pPr>
      <w:rPr>
        <w:rFonts w:ascii="Symbol" w:hAnsi="Symbol" w:hint="default"/>
      </w:rPr>
    </w:lvl>
    <w:lvl w:ilvl="4" w:tplc="2850D69A" w:tentative="1">
      <w:start w:val="1"/>
      <w:numFmt w:val="bullet"/>
      <w:lvlText w:val="o"/>
      <w:lvlJc w:val="left"/>
      <w:pPr>
        <w:ind w:left="3600" w:hanging="360"/>
      </w:pPr>
      <w:rPr>
        <w:rFonts w:ascii="Courier New" w:hAnsi="Courier New" w:cs="Courier New" w:hint="default"/>
      </w:rPr>
    </w:lvl>
    <w:lvl w:ilvl="5" w:tplc="8332B9E0" w:tentative="1">
      <w:start w:val="1"/>
      <w:numFmt w:val="bullet"/>
      <w:lvlText w:val=""/>
      <w:lvlJc w:val="left"/>
      <w:pPr>
        <w:ind w:left="4320" w:hanging="360"/>
      </w:pPr>
      <w:rPr>
        <w:rFonts w:ascii="Wingdings" w:hAnsi="Wingdings" w:hint="default"/>
      </w:rPr>
    </w:lvl>
    <w:lvl w:ilvl="6" w:tplc="6B90F3FE" w:tentative="1">
      <w:start w:val="1"/>
      <w:numFmt w:val="bullet"/>
      <w:lvlText w:val=""/>
      <w:lvlJc w:val="left"/>
      <w:pPr>
        <w:ind w:left="5040" w:hanging="360"/>
      </w:pPr>
      <w:rPr>
        <w:rFonts w:ascii="Symbol" w:hAnsi="Symbol" w:hint="default"/>
      </w:rPr>
    </w:lvl>
    <w:lvl w:ilvl="7" w:tplc="E444B23C" w:tentative="1">
      <w:start w:val="1"/>
      <w:numFmt w:val="bullet"/>
      <w:lvlText w:val="o"/>
      <w:lvlJc w:val="left"/>
      <w:pPr>
        <w:ind w:left="5760" w:hanging="360"/>
      </w:pPr>
      <w:rPr>
        <w:rFonts w:ascii="Courier New" w:hAnsi="Courier New" w:cs="Courier New" w:hint="default"/>
      </w:rPr>
    </w:lvl>
    <w:lvl w:ilvl="8" w:tplc="4030FCD0" w:tentative="1">
      <w:start w:val="1"/>
      <w:numFmt w:val="bullet"/>
      <w:lvlText w:val=""/>
      <w:lvlJc w:val="left"/>
      <w:pPr>
        <w:ind w:left="6480" w:hanging="360"/>
      </w:pPr>
      <w:rPr>
        <w:rFonts w:ascii="Wingdings" w:hAnsi="Wingdings" w:hint="default"/>
      </w:rPr>
    </w:lvl>
  </w:abstractNum>
  <w:abstractNum w:abstractNumId="35" w15:restartNumberingAfterBreak="0">
    <w:nsid w:val="6E67415A"/>
    <w:multiLevelType w:val="hybridMultilevel"/>
    <w:tmpl w:val="04FC88F4"/>
    <w:lvl w:ilvl="0" w:tplc="C0421BB4">
      <w:start w:val="3"/>
      <w:numFmt w:val="upperLetter"/>
      <w:lvlText w:val="(%1)"/>
      <w:lvlJc w:val="left"/>
      <w:pPr>
        <w:ind w:left="720" w:hanging="360"/>
      </w:pPr>
      <w:rPr>
        <w:rFonts w:hint="default"/>
      </w:rPr>
    </w:lvl>
    <w:lvl w:ilvl="1" w:tplc="0FA458CA" w:tentative="1">
      <w:start w:val="1"/>
      <w:numFmt w:val="lowerLetter"/>
      <w:lvlText w:val="%2."/>
      <w:lvlJc w:val="left"/>
      <w:pPr>
        <w:ind w:left="1440" w:hanging="360"/>
      </w:pPr>
    </w:lvl>
    <w:lvl w:ilvl="2" w:tplc="9D5AF862" w:tentative="1">
      <w:start w:val="1"/>
      <w:numFmt w:val="lowerRoman"/>
      <w:lvlText w:val="%3."/>
      <w:lvlJc w:val="right"/>
      <w:pPr>
        <w:ind w:left="2160" w:hanging="180"/>
      </w:pPr>
    </w:lvl>
    <w:lvl w:ilvl="3" w:tplc="7200E55E" w:tentative="1">
      <w:start w:val="1"/>
      <w:numFmt w:val="decimal"/>
      <w:lvlText w:val="%4."/>
      <w:lvlJc w:val="left"/>
      <w:pPr>
        <w:ind w:left="2880" w:hanging="360"/>
      </w:pPr>
    </w:lvl>
    <w:lvl w:ilvl="4" w:tplc="F162FEC4" w:tentative="1">
      <w:start w:val="1"/>
      <w:numFmt w:val="lowerLetter"/>
      <w:lvlText w:val="%5."/>
      <w:lvlJc w:val="left"/>
      <w:pPr>
        <w:ind w:left="3600" w:hanging="360"/>
      </w:pPr>
    </w:lvl>
    <w:lvl w:ilvl="5" w:tplc="5B3463C2" w:tentative="1">
      <w:start w:val="1"/>
      <w:numFmt w:val="lowerRoman"/>
      <w:lvlText w:val="%6."/>
      <w:lvlJc w:val="right"/>
      <w:pPr>
        <w:ind w:left="4320" w:hanging="180"/>
      </w:pPr>
    </w:lvl>
    <w:lvl w:ilvl="6" w:tplc="892E1FE6" w:tentative="1">
      <w:start w:val="1"/>
      <w:numFmt w:val="decimal"/>
      <w:lvlText w:val="%7."/>
      <w:lvlJc w:val="left"/>
      <w:pPr>
        <w:ind w:left="5040" w:hanging="360"/>
      </w:pPr>
    </w:lvl>
    <w:lvl w:ilvl="7" w:tplc="FF8EA22E" w:tentative="1">
      <w:start w:val="1"/>
      <w:numFmt w:val="lowerLetter"/>
      <w:lvlText w:val="%8."/>
      <w:lvlJc w:val="left"/>
      <w:pPr>
        <w:ind w:left="5760" w:hanging="360"/>
      </w:pPr>
    </w:lvl>
    <w:lvl w:ilvl="8" w:tplc="6FB033F6" w:tentative="1">
      <w:start w:val="1"/>
      <w:numFmt w:val="lowerRoman"/>
      <w:lvlText w:val="%9."/>
      <w:lvlJc w:val="right"/>
      <w:pPr>
        <w:ind w:left="6480" w:hanging="180"/>
      </w:pPr>
    </w:lvl>
  </w:abstractNum>
  <w:abstractNum w:abstractNumId="36" w15:restartNumberingAfterBreak="0">
    <w:nsid w:val="6F421278"/>
    <w:multiLevelType w:val="hybridMultilevel"/>
    <w:tmpl w:val="8A26550A"/>
    <w:lvl w:ilvl="0" w:tplc="E7763FEA">
      <w:start w:val="1"/>
      <w:numFmt w:val="lowerRoman"/>
      <w:lvlText w:val="%1."/>
      <w:lvlJc w:val="right"/>
      <w:pPr>
        <w:ind w:left="360" w:hanging="360"/>
      </w:pPr>
      <w:rPr>
        <w:rFonts w:hint="default"/>
      </w:rPr>
    </w:lvl>
    <w:lvl w:ilvl="1" w:tplc="547C9BBA">
      <w:start w:val="1"/>
      <w:numFmt w:val="decimal"/>
      <w:lvlText w:val="3.%2"/>
      <w:lvlJc w:val="left"/>
      <w:pPr>
        <w:ind w:left="1080" w:hanging="360"/>
      </w:pPr>
      <w:rPr>
        <w:rFonts w:hint="default"/>
      </w:rPr>
    </w:lvl>
    <w:lvl w:ilvl="2" w:tplc="B868FBF4">
      <w:start w:val="1"/>
      <w:numFmt w:val="lowerRoman"/>
      <w:lvlText w:val="%3."/>
      <w:lvlJc w:val="right"/>
      <w:pPr>
        <w:ind w:left="1800" w:hanging="360"/>
      </w:pPr>
      <w:rPr>
        <w:rFonts w:hint="default"/>
      </w:rPr>
    </w:lvl>
    <w:lvl w:ilvl="3" w:tplc="4F060F46" w:tentative="1">
      <w:start w:val="1"/>
      <w:numFmt w:val="bullet"/>
      <w:lvlText w:val=""/>
      <w:lvlJc w:val="left"/>
      <w:pPr>
        <w:ind w:left="2520" w:hanging="360"/>
      </w:pPr>
      <w:rPr>
        <w:rFonts w:ascii="Symbol" w:hAnsi="Symbol" w:hint="default"/>
      </w:rPr>
    </w:lvl>
    <w:lvl w:ilvl="4" w:tplc="732CF5D4" w:tentative="1">
      <w:start w:val="1"/>
      <w:numFmt w:val="bullet"/>
      <w:lvlText w:val="o"/>
      <w:lvlJc w:val="left"/>
      <w:pPr>
        <w:ind w:left="3240" w:hanging="360"/>
      </w:pPr>
      <w:rPr>
        <w:rFonts w:ascii="Courier New" w:hAnsi="Courier New" w:cs="Courier New" w:hint="default"/>
      </w:rPr>
    </w:lvl>
    <w:lvl w:ilvl="5" w:tplc="4C7A4502" w:tentative="1">
      <w:start w:val="1"/>
      <w:numFmt w:val="bullet"/>
      <w:lvlText w:val=""/>
      <w:lvlJc w:val="left"/>
      <w:pPr>
        <w:ind w:left="3960" w:hanging="360"/>
      </w:pPr>
      <w:rPr>
        <w:rFonts w:ascii="Wingdings" w:hAnsi="Wingdings" w:hint="default"/>
      </w:rPr>
    </w:lvl>
    <w:lvl w:ilvl="6" w:tplc="B5BC6C3E" w:tentative="1">
      <w:start w:val="1"/>
      <w:numFmt w:val="bullet"/>
      <w:lvlText w:val=""/>
      <w:lvlJc w:val="left"/>
      <w:pPr>
        <w:ind w:left="4680" w:hanging="360"/>
      </w:pPr>
      <w:rPr>
        <w:rFonts w:ascii="Symbol" w:hAnsi="Symbol" w:hint="default"/>
      </w:rPr>
    </w:lvl>
    <w:lvl w:ilvl="7" w:tplc="1EC83928" w:tentative="1">
      <w:start w:val="1"/>
      <w:numFmt w:val="bullet"/>
      <w:lvlText w:val="o"/>
      <w:lvlJc w:val="left"/>
      <w:pPr>
        <w:ind w:left="5400" w:hanging="360"/>
      </w:pPr>
      <w:rPr>
        <w:rFonts w:ascii="Courier New" w:hAnsi="Courier New" w:cs="Courier New" w:hint="default"/>
      </w:rPr>
    </w:lvl>
    <w:lvl w:ilvl="8" w:tplc="FDDEE9A4" w:tentative="1">
      <w:start w:val="1"/>
      <w:numFmt w:val="bullet"/>
      <w:lvlText w:val=""/>
      <w:lvlJc w:val="left"/>
      <w:pPr>
        <w:ind w:left="6120" w:hanging="360"/>
      </w:pPr>
      <w:rPr>
        <w:rFonts w:ascii="Wingdings" w:hAnsi="Wingdings" w:hint="default"/>
      </w:rPr>
    </w:lvl>
  </w:abstractNum>
  <w:abstractNum w:abstractNumId="37"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07C1C42"/>
    <w:multiLevelType w:val="hybridMultilevel"/>
    <w:tmpl w:val="98D47E10"/>
    <w:lvl w:ilvl="0" w:tplc="C1F2F550">
      <w:start w:val="1"/>
      <w:numFmt w:val="lowerRoman"/>
      <w:lvlText w:val="%1."/>
      <w:lvlJc w:val="right"/>
      <w:pPr>
        <w:ind w:left="720" w:hanging="360"/>
      </w:pPr>
      <w:rPr>
        <w:rFonts w:hint="default"/>
        <w:b w:val="0"/>
        <w:sz w:val="20"/>
        <w:szCs w:val="20"/>
      </w:rPr>
    </w:lvl>
    <w:lvl w:ilvl="1" w:tplc="A678FBCE">
      <w:start w:val="1"/>
      <w:numFmt w:val="decimal"/>
      <w:lvlText w:val="(1.%2)"/>
      <w:lvlJc w:val="left"/>
      <w:pPr>
        <w:ind w:left="1440" w:hanging="360"/>
      </w:pPr>
      <w:rPr>
        <w:rFonts w:ascii="Verdana" w:eastAsia="Times New Roman" w:hAnsi="Verdana" w:cs="Times New Roman" w:hint="default"/>
        <w:b w:val="0"/>
        <w:sz w:val="20"/>
        <w:szCs w:val="20"/>
      </w:rPr>
    </w:lvl>
    <w:lvl w:ilvl="2" w:tplc="A66AC56C">
      <w:start w:val="1"/>
      <w:numFmt w:val="lowerRoman"/>
      <w:lvlText w:val="%3."/>
      <w:lvlJc w:val="right"/>
      <w:pPr>
        <w:ind w:left="2160" w:hanging="360"/>
      </w:pPr>
      <w:rPr>
        <w:rFonts w:hint="default"/>
        <w:b w:val="0"/>
      </w:rPr>
    </w:lvl>
    <w:lvl w:ilvl="3" w:tplc="3E082DFA" w:tentative="1">
      <w:start w:val="1"/>
      <w:numFmt w:val="bullet"/>
      <w:lvlText w:val=""/>
      <w:lvlJc w:val="left"/>
      <w:pPr>
        <w:ind w:left="2880" w:hanging="360"/>
      </w:pPr>
      <w:rPr>
        <w:rFonts w:ascii="Symbol" w:hAnsi="Symbol" w:hint="default"/>
      </w:rPr>
    </w:lvl>
    <w:lvl w:ilvl="4" w:tplc="4812520A" w:tentative="1">
      <w:start w:val="1"/>
      <w:numFmt w:val="bullet"/>
      <w:lvlText w:val="o"/>
      <w:lvlJc w:val="left"/>
      <w:pPr>
        <w:ind w:left="3600" w:hanging="360"/>
      </w:pPr>
      <w:rPr>
        <w:rFonts w:ascii="Courier New" w:hAnsi="Courier New" w:cs="Courier New" w:hint="default"/>
      </w:rPr>
    </w:lvl>
    <w:lvl w:ilvl="5" w:tplc="CD8AD494" w:tentative="1">
      <w:start w:val="1"/>
      <w:numFmt w:val="bullet"/>
      <w:lvlText w:val=""/>
      <w:lvlJc w:val="left"/>
      <w:pPr>
        <w:ind w:left="4320" w:hanging="360"/>
      </w:pPr>
      <w:rPr>
        <w:rFonts w:ascii="Wingdings" w:hAnsi="Wingdings" w:hint="default"/>
      </w:rPr>
    </w:lvl>
    <w:lvl w:ilvl="6" w:tplc="D0A28F7C" w:tentative="1">
      <w:start w:val="1"/>
      <w:numFmt w:val="bullet"/>
      <w:lvlText w:val=""/>
      <w:lvlJc w:val="left"/>
      <w:pPr>
        <w:ind w:left="5040" w:hanging="360"/>
      </w:pPr>
      <w:rPr>
        <w:rFonts w:ascii="Symbol" w:hAnsi="Symbol" w:hint="default"/>
      </w:rPr>
    </w:lvl>
    <w:lvl w:ilvl="7" w:tplc="2DB608E2" w:tentative="1">
      <w:start w:val="1"/>
      <w:numFmt w:val="bullet"/>
      <w:lvlText w:val="o"/>
      <w:lvlJc w:val="left"/>
      <w:pPr>
        <w:ind w:left="5760" w:hanging="360"/>
      </w:pPr>
      <w:rPr>
        <w:rFonts w:ascii="Courier New" w:hAnsi="Courier New" w:cs="Courier New" w:hint="default"/>
      </w:rPr>
    </w:lvl>
    <w:lvl w:ilvl="8" w:tplc="18049934" w:tentative="1">
      <w:start w:val="1"/>
      <w:numFmt w:val="bullet"/>
      <w:lvlText w:val=""/>
      <w:lvlJc w:val="left"/>
      <w:pPr>
        <w:ind w:left="6480" w:hanging="360"/>
      </w:pPr>
      <w:rPr>
        <w:rFonts w:ascii="Wingdings" w:hAnsi="Wingdings" w:hint="default"/>
      </w:rPr>
    </w:lvl>
  </w:abstractNum>
  <w:abstractNum w:abstractNumId="39" w15:restartNumberingAfterBreak="0">
    <w:nsid w:val="753657C6"/>
    <w:multiLevelType w:val="hybridMultilevel"/>
    <w:tmpl w:val="292602B2"/>
    <w:lvl w:ilvl="0" w:tplc="3F1ECEFE">
      <w:start w:val="1"/>
      <w:numFmt w:val="decimal"/>
      <w:lvlText w:val="(%1)"/>
      <w:lvlJc w:val="left"/>
      <w:pPr>
        <w:ind w:left="720" w:hanging="360"/>
      </w:pPr>
      <w:rPr>
        <w:rFonts w:ascii="Verdana" w:eastAsia="Times New Roman" w:hAnsi="Verdana" w:cs="Times New Roman" w:hint="default"/>
      </w:rPr>
    </w:lvl>
    <w:lvl w:ilvl="1" w:tplc="9590403A" w:tentative="1">
      <w:start w:val="1"/>
      <w:numFmt w:val="bullet"/>
      <w:lvlText w:val="o"/>
      <w:lvlJc w:val="left"/>
      <w:pPr>
        <w:ind w:left="1440" w:hanging="360"/>
      </w:pPr>
      <w:rPr>
        <w:rFonts w:ascii="Courier New" w:hAnsi="Courier New" w:cs="Courier New" w:hint="default"/>
      </w:rPr>
    </w:lvl>
    <w:lvl w:ilvl="2" w:tplc="82800A40" w:tentative="1">
      <w:start w:val="1"/>
      <w:numFmt w:val="bullet"/>
      <w:lvlText w:val=""/>
      <w:lvlJc w:val="left"/>
      <w:pPr>
        <w:ind w:left="2160" w:hanging="360"/>
      </w:pPr>
      <w:rPr>
        <w:rFonts w:ascii="Wingdings" w:hAnsi="Wingdings" w:hint="default"/>
      </w:rPr>
    </w:lvl>
    <w:lvl w:ilvl="3" w:tplc="7D3CDB1C" w:tentative="1">
      <w:start w:val="1"/>
      <w:numFmt w:val="bullet"/>
      <w:lvlText w:val=""/>
      <w:lvlJc w:val="left"/>
      <w:pPr>
        <w:ind w:left="2880" w:hanging="360"/>
      </w:pPr>
      <w:rPr>
        <w:rFonts w:ascii="Symbol" w:hAnsi="Symbol" w:hint="default"/>
      </w:rPr>
    </w:lvl>
    <w:lvl w:ilvl="4" w:tplc="7D1C3146" w:tentative="1">
      <w:start w:val="1"/>
      <w:numFmt w:val="bullet"/>
      <w:lvlText w:val="o"/>
      <w:lvlJc w:val="left"/>
      <w:pPr>
        <w:ind w:left="3600" w:hanging="360"/>
      </w:pPr>
      <w:rPr>
        <w:rFonts w:ascii="Courier New" w:hAnsi="Courier New" w:cs="Courier New" w:hint="default"/>
      </w:rPr>
    </w:lvl>
    <w:lvl w:ilvl="5" w:tplc="BE160A54" w:tentative="1">
      <w:start w:val="1"/>
      <w:numFmt w:val="bullet"/>
      <w:lvlText w:val=""/>
      <w:lvlJc w:val="left"/>
      <w:pPr>
        <w:ind w:left="4320" w:hanging="360"/>
      </w:pPr>
      <w:rPr>
        <w:rFonts w:ascii="Wingdings" w:hAnsi="Wingdings" w:hint="default"/>
      </w:rPr>
    </w:lvl>
    <w:lvl w:ilvl="6" w:tplc="A3A0CD22" w:tentative="1">
      <w:start w:val="1"/>
      <w:numFmt w:val="bullet"/>
      <w:lvlText w:val=""/>
      <w:lvlJc w:val="left"/>
      <w:pPr>
        <w:ind w:left="5040" w:hanging="360"/>
      </w:pPr>
      <w:rPr>
        <w:rFonts w:ascii="Symbol" w:hAnsi="Symbol" w:hint="default"/>
      </w:rPr>
    </w:lvl>
    <w:lvl w:ilvl="7" w:tplc="2C8083A4" w:tentative="1">
      <w:start w:val="1"/>
      <w:numFmt w:val="bullet"/>
      <w:lvlText w:val="o"/>
      <w:lvlJc w:val="left"/>
      <w:pPr>
        <w:ind w:left="5760" w:hanging="360"/>
      </w:pPr>
      <w:rPr>
        <w:rFonts w:ascii="Courier New" w:hAnsi="Courier New" w:cs="Courier New" w:hint="default"/>
      </w:rPr>
    </w:lvl>
    <w:lvl w:ilvl="8" w:tplc="CE169670" w:tentative="1">
      <w:start w:val="1"/>
      <w:numFmt w:val="bullet"/>
      <w:lvlText w:val=""/>
      <w:lvlJc w:val="left"/>
      <w:pPr>
        <w:ind w:left="6480" w:hanging="360"/>
      </w:pPr>
      <w:rPr>
        <w:rFonts w:ascii="Wingdings" w:hAnsi="Wingdings" w:hint="default"/>
      </w:rPr>
    </w:lvl>
  </w:abstractNum>
  <w:abstractNum w:abstractNumId="40" w15:restartNumberingAfterBreak="0">
    <w:nsid w:val="77A24A76"/>
    <w:multiLevelType w:val="hybridMultilevel"/>
    <w:tmpl w:val="6ACED9B2"/>
    <w:lvl w:ilvl="0" w:tplc="369431FE">
      <w:start w:val="1"/>
      <w:numFmt w:val="decimal"/>
      <w:lvlText w:val="%1."/>
      <w:lvlJc w:val="left"/>
      <w:pPr>
        <w:ind w:left="720" w:hanging="360"/>
      </w:pPr>
      <w:rPr>
        <w:rFonts w:hint="default"/>
        <w:b w:val="0"/>
        <w:color w:val="auto"/>
      </w:rPr>
    </w:lvl>
    <w:lvl w:ilvl="1" w:tplc="68E6A072" w:tentative="1">
      <w:start w:val="1"/>
      <w:numFmt w:val="lowerLetter"/>
      <w:lvlText w:val="%2."/>
      <w:lvlJc w:val="left"/>
      <w:pPr>
        <w:ind w:left="1440" w:hanging="360"/>
      </w:pPr>
    </w:lvl>
    <w:lvl w:ilvl="2" w:tplc="A93CCE72" w:tentative="1">
      <w:start w:val="1"/>
      <w:numFmt w:val="lowerRoman"/>
      <w:lvlText w:val="%3."/>
      <w:lvlJc w:val="right"/>
      <w:pPr>
        <w:ind w:left="2160" w:hanging="180"/>
      </w:pPr>
    </w:lvl>
    <w:lvl w:ilvl="3" w:tplc="8E78FC9E" w:tentative="1">
      <w:start w:val="1"/>
      <w:numFmt w:val="decimal"/>
      <w:lvlText w:val="%4."/>
      <w:lvlJc w:val="left"/>
      <w:pPr>
        <w:ind w:left="2880" w:hanging="360"/>
      </w:pPr>
    </w:lvl>
    <w:lvl w:ilvl="4" w:tplc="FADA4020" w:tentative="1">
      <w:start w:val="1"/>
      <w:numFmt w:val="lowerLetter"/>
      <w:lvlText w:val="%5."/>
      <w:lvlJc w:val="left"/>
      <w:pPr>
        <w:ind w:left="3600" w:hanging="360"/>
      </w:pPr>
    </w:lvl>
    <w:lvl w:ilvl="5" w:tplc="7A9AC5A2" w:tentative="1">
      <w:start w:val="1"/>
      <w:numFmt w:val="lowerRoman"/>
      <w:lvlText w:val="%6."/>
      <w:lvlJc w:val="right"/>
      <w:pPr>
        <w:ind w:left="4320" w:hanging="180"/>
      </w:pPr>
    </w:lvl>
    <w:lvl w:ilvl="6" w:tplc="5568DF4E" w:tentative="1">
      <w:start w:val="1"/>
      <w:numFmt w:val="decimal"/>
      <w:lvlText w:val="%7."/>
      <w:lvlJc w:val="left"/>
      <w:pPr>
        <w:ind w:left="5040" w:hanging="360"/>
      </w:pPr>
    </w:lvl>
    <w:lvl w:ilvl="7" w:tplc="71A2CB2E" w:tentative="1">
      <w:start w:val="1"/>
      <w:numFmt w:val="lowerLetter"/>
      <w:lvlText w:val="%8."/>
      <w:lvlJc w:val="left"/>
      <w:pPr>
        <w:ind w:left="5760" w:hanging="360"/>
      </w:pPr>
    </w:lvl>
    <w:lvl w:ilvl="8" w:tplc="1C843F56" w:tentative="1">
      <w:start w:val="1"/>
      <w:numFmt w:val="lowerRoman"/>
      <w:lvlText w:val="%9."/>
      <w:lvlJc w:val="right"/>
      <w:pPr>
        <w:ind w:left="6480" w:hanging="180"/>
      </w:pPr>
    </w:lvl>
  </w:abstractNum>
  <w:abstractNum w:abstractNumId="41" w15:restartNumberingAfterBreak="0">
    <w:nsid w:val="7A71203B"/>
    <w:multiLevelType w:val="hybridMultilevel"/>
    <w:tmpl w:val="8CB6B352"/>
    <w:lvl w:ilvl="0" w:tplc="5EBA7024">
      <w:start w:val="1"/>
      <w:numFmt w:val="bullet"/>
      <w:lvlText w:val=""/>
      <w:lvlJc w:val="left"/>
      <w:pPr>
        <w:ind w:left="644" w:hanging="360"/>
      </w:pPr>
      <w:rPr>
        <w:rFonts w:ascii="Symbol" w:hAnsi="Symbol" w:hint="default"/>
      </w:rPr>
    </w:lvl>
    <w:lvl w:ilvl="1" w:tplc="81F05E66">
      <w:start w:val="1"/>
      <w:numFmt w:val="bullet"/>
      <w:lvlText w:val="o"/>
      <w:lvlJc w:val="left"/>
      <w:pPr>
        <w:ind w:left="1364" w:hanging="360"/>
      </w:pPr>
      <w:rPr>
        <w:rFonts w:ascii="Courier New" w:hAnsi="Courier New" w:cs="Courier New" w:hint="default"/>
      </w:rPr>
    </w:lvl>
    <w:lvl w:ilvl="2" w:tplc="0C4E6704" w:tentative="1">
      <w:start w:val="1"/>
      <w:numFmt w:val="bullet"/>
      <w:lvlText w:val=""/>
      <w:lvlJc w:val="left"/>
      <w:pPr>
        <w:ind w:left="2084" w:hanging="360"/>
      </w:pPr>
      <w:rPr>
        <w:rFonts w:ascii="Wingdings" w:hAnsi="Wingdings" w:hint="default"/>
      </w:rPr>
    </w:lvl>
    <w:lvl w:ilvl="3" w:tplc="A206506E" w:tentative="1">
      <w:start w:val="1"/>
      <w:numFmt w:val="bullet"/>
      <w:lvlText w:val=""/>
      <w:lvlJc w:val="left"/>
      <w:pPr>
        <w:ind w:left="2804" w:hanging="360"/>
      </w:pPr>
      <w:rPr>
        <w:rFonts w:ascii="Symbol" w:hAnsi="Symbol" w:hint="default"/>
      </w:rPr>
    </w:lvl>
    <w:lvl w:ilvl="4" w:tplc="1898C14E" w:tentative="1">
      <w:start w:val="1"/>
      <w:numFmt w:val="bullet"/>
      <w:lvlText w:val="o"/>
      <w:lvlJc w:val="left"/>
      <w:pPr>
        <w:ind w:left="3524" w:hanging="360"/>
      </w:pPr>
      <w:rPr>
        <w:rFonts w:ascii="Courier New" w:hAnsi="Courier New" w:cs="Courier New" w:hint="default"/>
      </w:rPr>
    </w:lvl>
    <w:lvl w:ilvl="5" w:tplc="7DBAB338" w:tentative="1">
      <w:start w:val="1"/>
      <w:numFmt w:val="bullet"/>
      <w:lvlText w:val=""/>
      <w:lvlJc w:val="left"/>
      <w:pPr>
        <w:ind w:left="4244" w:hanging="360"/>
      </w:pPr>
      <w:rPr>
        <w:rFonts w:ascii="Wingdings" w:hAnsi="Wingdings" w:hint="default"/>
      </w:rPr>
    </w:lvl>
    <w:lvl w:ilvl="6" w:tplc="1870C1A4" w:tentative="1">
      <w:start w:val="1"/>
      <w:numFmt w:val="bullet"/>
      <w:lvlText w:val=""/>
      <w:lvlJc w:val="left"/>
      <w:pPr>
        <w:ind w:left="4964" w:hanging="360"/>
      </w:pPr>
      <w:rPr>
        <w:rFonts w:ascii="Symbol" w:hAnsi="Symbol" w:hint="default"/>
      </w:rPr>
    </w:lvl>
    <w:lvl w:ilvl="7" w:tplc="621E6FE0" w:tentative="1">
      <w:start w:val="1"/>
      <w:numFmt w:val="bullet"/>
      <w:lvlText w:val="o"/>
      <w:lvlJc w:val="left"/>
      <w:pPr>
        <w:ind w:left="5684" w:hanging="360"/>
      </w:pPr>
      <w:rPr>
        <w:rFonts w:ascii="Courier New" w:hAnsi="Courier New" w:cs="Courier New" w:hint="default"/>
      </w:rPr>
    </w:lvl>
    <w:lvl w:ilvl="8" w:tplc="55B8F9DC" w:tentative="1">
      <w:start w:val="1"/>
      <w:numFmt w:val="bullet"/>
      <w:lvlText w:val=""/>
      <w:lvlJc w:val="left"/>
      <w:pPr>
        <w:ind w:left="6404" w:hanging="360"/>
      </w:pPr>
      <w:rPr>
        <w:rFonts w:ascii="Wingdings" w:hAnsi="Wingdings" w:hint="default"/>
      </w:rPr>
    </w:lvl>
  </w:abstractNum>
  <w:abstractNum w:abstractNumId="42" w15:restartNumberingAfterBreak="0">
    <w:nsid w:val="7CD42944"/>
    <w:multiLevelType w:val="hybridMultilevel"/>
    <w:tmpl w:val="9184E3C2"/>
    <w:lvl w:ilvl="0" w:tplc="DCFC4872">
      <w:start w:val="1"/>
      <w:numFmt w:val="bullet"/>
      <w:lvlText w:val="•"/>
      <w:lvlJc w:val="left"/>
      <w:pPr>
        <w:tabs>
          <w:tab w:val="num" w:pos="720"/>
        </w:tabs>
        <w:ind w:left="720" w:hanging="360"/>
      </w:pPr>
      <w:rPr>
        <w:rFonts w:ascii="Arial" w:hAnsi="Arial" w:hint="default"/>
      </w:rPr>
    </w:lvl>
    <w:lvl w:ilvl="1" w:tplc="A086D73E" w:tentative="1">
      <w:start w:val="1"/>
      <w:numFmt w:val="bullet"/>
      <w:lvlText w:val="•"/>
      <w:lvlJc w:val="left"/>
      <w:pPr>
        <w:tabs>
          <w:tab w:val="num" w:pos="1440"/>
        </w:tabs>
        <w:ind w:left="1440" w:hanging="360"/>
      </w:pPr>
      <w:rPr>
        <w:rFonts w:ascii="Arial" w:hAnsi="Arial" w:hint="default"/>
      </w:rPr>
    </w:lvl>
    <w:lvl w:ilvl="2" w:tplc="E59087EC" w:tentative="1">
      <w:start w:val="1"/>
      <w:numFmt w:val="bullet"/>
      <w:lvlText w:val="•"/>
      <w:lvlJc w:val="left"/>
      <w:pPr>
        <w:tabs>
          <w:tab w:val="num" w:pos="2160"/>
        </w:tabs>
        <w:ind w:left="2160" w:hanging="360"/>
      </w:pPr>
      <w:rPr>
        <w:rFonts w:ascii="Arial" w:hAnsi="Arial" w:hint="default"/>
      </w:rPr>
    </w:lvl>
    <w:lvl w:ilvl="3" w:tplc="CF5ECBA0" w:tentative="1">
      <w:start w:val="1"/>
      <w:numFmt w:val="bullet"/>
      <w:lvlText w:val="•"/>
      <w:lvlJc w:val="left"/>
      <w:pPr>
        <w:tabs>
          <w:tab w:val="num" w:pos="2880"/>
        </w:tabs>
        <w:ind w:left="2880" w:hanging="360"/>
      </w:pPr>
      <w:rPr>
        <w:rFonts w:ascii="Arial" w:hAnsi="Arial" w:hint="default"/>
      </w:rPr>
    </w:lvl>
    <w:lvl w:ilvl="4" w:tplc="3CD8B9AC" w:tentative="1">
      <w:start w:val="1"/>
      <w:numFmt w:val="bullet"/>
      <w:lvlText w:val="•"/>
      <w:lvlJc w:val="left"/>
      <w:pPr>
        <w:tabs>
          <w:tab w:val="num" w:pos="3600"/>
        </w:tabs>
        <w:ind w:left="3600" w:hanging="360"/>
      </w:pPr>
      <w:rPr>
        <w:rFonts w:ascii="Arial" w:hAnsi="Arial" w:hint="default"/>
      </w:rPr>
    </w:lvl>
    <w:lvl w:ilvl="5" w:tplc="ABF0ACDC" w:tentative="1">
      <w:start w:val="1"/>
      <w:numFmt w:val="bullet"/>
      <w:lvlText w:val="•"/>
      <w:lvlJc w:val="left"/>
      <w:pPr>
        <w:tabs>
          <w:tab w:val="num" w:pos="4320"/>
        </w:tabs>
        <w:ind w:left="4320" w:hanging="360"/>
      </w:pPr>
      <w:rPr>
        <w:rFonts w:ascii="Arial" w:hAnsi="Arial" w:hint="default"/>
      </w:rPr>
    </w:lvl>
    <w:lvl w:ilvl="6" w:tplc="008A1ECE" w:tentative="1">
      <w:start w:val="1"/>
      <w:numFmt w:val="bullet"/>
      <w:lvlText w:val="•"/>
      <w:lvlJc w:val="left"/>
      <w:pPr>
        <w:tabs>
          <w:tab w:val="num" w:pos="5040"/>
        </w:tabs>
        <w:ind w:left="5040" w:hanging="360"/>
      </w:pPr>
      <w:rPr>
        <w:rFonts w:ascii="Arial" w:hAnsi="Arial" w:hint="default"/>
      </w:rPr>
    </w:lvl>
    <w:lvl w:ilvl="7" w:tplc="3DEACBB8" w:tentative="1">
      <w:start w:val="1"/>
      <w:numFmt w:val="bullet"/>
      <w:lvlText w:val="•"/>
      <w:lvlJc w:val="left"/>
      <w:pPr>
        <w:tabs>
          <w:tab w:val="num" w:pos="5760"/>
        </w:tabs>
        <w:ind w:left="5760" w:hanging="360"/>
      </w:pPr>
      <w:rPr>
        <w:rFonts w:ascii="Arial" w:hAnsi="Arial" w:hint="default"/>
      </w:rPr>
    </w:lvl>
    <w:lvl w:ilvl="8" w:tplc="068C90D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825E8"/>
    <w:multiLevelType w:val="hybridMultilevel"/>
    <w:tmpl w:val="FF06281A"/>
    <w:lvl w:ilvl="0" w:tplc="78EC999A">
      <w:start w:val="1"/>
      <w:numFmt w:val="lowerRoman"/>
      <w:lvlText w:val="%1."/>
      <w:lvlJc w:val="right"/>
      <w:pPr>
        <w:ind w:left="1080" w:hanging="360"/>
      </w:pPr>
    </w:lvl>
    <w:lvl w:ilvl="1" w:tplc="4154B99C" w:tentative="1">
      <w:start w:val="1"/>
      <w:numFmt w:val="lowerLetter"/>
      <w:lvlText w:val="%2."/>
      <w:lvlJc w:val="left"/>
      <w:pPr>
        <w:ind w:left="1800" w:hanging="360"/>
      </w:pPr>
    </w:lvl>
    <w:lvl w:ilvl="2" w:tplc="088E84B6" w:tentative="1">
      <w:start w:val="1"/>
      <w:numFmt w:val="lowerRoman"/>
      <w:lvlText w:val="%3."/>
      <w:lvlJc w:val="right"/>
      <w:pPr>
        <w:ind w:left="2520" w:hanging="180"/>
      </w:pPr>
    </w:lvl>
    <w:lvl w:ilvl="3" w:tplc="DD4091AE" w:tentative="1">
      <w:start w:val="1"/>
      <w:numFmt w:val="decimal"/>
      <w:lvlText w:val="%4."/>
      <w:lvlJc w:val="left"/>
      <w:pPr>
        <w:ind w:left="3240" w:hanging="360"/>
      </w:pPr>
    </w:lvl>
    <w:lvl w:ilvl="4" w:tplc="5DB68674" w:tentative="1">
      <w:start w:val="1"/>
      <w:numFmt w:val="lowerLetter"/>
      <w:lvlText w:val="%5."/>
      <w:lvlJc w:val="left"/>
      <w:pPr>
        <w:ind w:left="3960" w:hanging="360"/>
      </w:pPr>
    </w:lvl>
    <w:lvl w:ilvl="5" w:tplc="741017D8" w:tentative="1">
      <w:start w:val="1"/>
      <w:numFmt w:val="lowerRoman"/>
      <w:lvlText w:val="%6."/>
      <w:lvlJc w:val="right"/>
      <w:pPr>
        <w:ind w:left="4680" w:hanging="180"/>
      </w:pPr>
    </w:lvl>
    <w:lvl w:ilvl="6" w:tplc="0FF8E122" w:tentative="1">
      <w:start w:val="1"/>
      <w:numFmt w:val="decimal"/>
      <w:lvlText w:val="%7."/>
      <w:lvlJc w:val="left"/>
      <w:pPr>
        <w:ind w:left="5400" w:hanging="360"/>
      </w:pPr>
    </w:lvl>
    <w:lvl w:ilvl="7" w:tplc="5F9666F6" w:tentative="1">
      <w:start w:val="1"/>
      <w:numFmt w:val="lowerLetter"/>
      <w:lvlText w:val="%8."/>
      <w:lvlJc w:val="left"/>
      <w:pPr>
        <w:ind w:left="6120" w:hanging="360"/>
      </w:pPr>
    </w:lvl>
    <w:lvl w:ilvl="8" w:tplc="45100498" w:tentative="1">
      <w:start w:val="1"/>
      <w:numFmt w:val="lowerRoman"/>
      <w:lvlText w:val="%9."/>
      <w:lvlJc w:val="right"/>
      <w:pPr>
        <w:ind w:left="6840" w:hanging="180"/>
      </w:pPr>
    </w:lvl>
  </w:abstractNum>
  <w:num w:numId="1">
    <w:abstractNumId w:val="20"/>
  </w:num>
  <w:num w:numId="2">
    <w:abstractNumId w:val="30"/>
  </w:num>
  <w:num w:numId="3">
    <w:abstractNumId w:val="35"/>
  </w:num>
  <w:num w:numId="4">
    <w:abstractNumId w:val="8"/>
  </w:num>
  <w:num w:numId="5">
    <w:abstractNumId w:val="42"/>
  </w:num>
  <w:num w:numId="6">
    <w:abstractNumId w:val="40"/>
  </w:num>
  <w:num w:numId="7">
    <w:abstractNumId w:val="29"/>
  </w:num>
  <w:num w:numId="8">
    <w:abstractNumId w:val="31"/>
  </w:num>
  <w:num w:numId="9">
    <w:abstractNumId w:val="33"/>
  </w:num>
  <w:num w:numId="10">
    <w:abstractNumId w:val="28"/>
  </w:num>
  <w:num w:numId="11">
    <w:abstractNumId w:val="5"/>
  </w:num>
  <w:num w:numId="12">
    <w:abstractNumId w:val="17"/>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13"/>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38"/>
  </w:num>
  <w:num w:numId="36">
    <w:abstractNumId w:val="16"/>
  </w:num>
  <w:num w:numId="37">
    <w:abstractNumId w:val="12"/>
  </w:num>
  <w:num w:numId="38">
    <w:abstractNumId w:val="36"/>
  </w:num>
  <w:num w:numId="39">
    <w:abstractNumId w:val="4"/>
  </w:num>
  <w:num w:numId="40">
    <w:abstractNumId w:val="6"/>
  </w:num>
  <w:num w:numId="41">
    <w:abstractNumId w:val="41"/>
  </w:num>
  <w:num w:numId="42">
    <w:abstractNumId w:val="2"/>
  </w:num>
  <w:num w:numId="43">
    <w:abstractNumId w:val="24"/>
  </w:num>
  <w:num w:numId="44">
    <w:abstractNumId w:val="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63"/>
    <w:rsid w:val="00005958"/>
    <w:rsid w:val="000059E2"/>
    <w:rsid w:val="000124AD"/>
    <w:rsid w:val="00015A22"/>
    <w:rsid w:val="000310FE"/>
    <w:rsid w:val="000316E1"/>
    <w:rsid w:val="00032C14"/>
    <w:rsid w:val="00035152"/>
    <w:rsid w:val="00043A86"/>
    <w:rsid w:val="0004480B"/>
    <w:rsid w:val="00046EE8"/>
    <w:rsid w:val="000568CF"/>
    <w:rsid w:val="00064B49"/>
    <w:rsid w:val="00065A29"/>
    <w:rsid w:val="0006697E"/>
    <w:rsid w:val="000713BC"/>
    <w:rsid w:val="0007565D"/>
    <w:rsid w:val="000765B7"/>
    <w:rsid w:val="00076F43"/>
    <w:rsid w:val="000808CA"/>
    <w:rsid w:val="0009059F"/>
    <w:rsid w:val="0009080D"/>
    <w:rsid w:val="000922F7"/>
    <w:rsid w:val="0009523C"/>
    <w:rsid w:val="00096FD5"/>
    <w:rsid w:val="000A10B9"/>
    <w:rsid w:val="000A1D03"/>
    <w:rsid w:val="000A2B9D"/>
    <w:rsid w:val="000A768C"/>
    <w:rsid w:val="000B4B21"/>
    <w:rsid w:val="000D51FD"/>
    <w:rsid w:val="000D693A"/>
    <w:rsid w:val="000E4370"/>
    <w:rsid w:val="000F1716"/>
    <w:rsid w:val="000F3D31"/>
    <w:rsid w:val="000F3F10"/>
    <w:rsid w:val="000F4003"/>
    <w:rsid w:val="00112F4D"/>
    <w:rsid w:val="001217B1"/>
    <w:rsid w:val="00121FED"/>
    <w:rsid w:val="001232BC"/>
    <w:rsid w:val="001249EE"/>
    <w:rsid w:val="001271FC"/>
    <w:rsid w:val="0013112B"/>
    <w:rsid w:val="00131E26"/>
    <w:rsid w:val="0014667A"/>
    <w:rsid w:val="00151D50"/>
    <w:rsid w:val="001547E5"/>
    <w:rsid w:val="001651A2"/>
    <w:rsid w:val="001653E2"/>
    <w:rsid w:val="00172D5C"/>
    <w:rsid w:val="00172FA4"/>
    <w:rsid w:val="00182212"/>
    <w:rsid w:val="001838D0"/>
    <w:rsid w:val="00184CDD"/>
    <w:rsid w:val="00186C6A"/>
    <w:rsid w:val="0019072B"/>
    <w:rsid w:val="00190E1A"/>
    <w:rsid w:val="00191A0C"/>
    <w:rsid w:val="001930DF"/>
    <w:rsid w:val="00194627"/>
    <w:rsid w:val="0019622A"/>
    <w:rsid w:val="001A4708"/>
    <w:rsid w:val="001A7AD0"/>
    <w:rsid w:val="001C1828"/>
    <w:rsid w:val="001C35E6"/>
    <w:rsid w:val="001C3EF6"/>
    <w:rsid w:val="001D143D"/>
    <w:rsid w:val="001D2956"/>
    <w:rsid w:val="001D6856"/>
    <w:rsid w:val="001D6FCB"/>
    <w:rsid w:val="001D744D"/>
    <w:rsid w:val="001E1AC9"/>
    <w:rsid w:val="001F715F"/>
    <w:rsid w:val="00200D55"/>
    <w:rsid w:val="002013B3"/>
    <w:rsid w:val="002033C9"/>
    <w:rsid w:val="002054E1"/>
    <w:rsid w:val="002063B7"/>
    <w:rsid w:val="00207028"/>
    <w:rsid w:val="002137BC"/>
    <w:rsid w:val="00215AA4"/>
    <w:rsid w:val="00221138"/>
    <w:rsid w:val="00223A3D"/>
    <w:rsid w:val="00225019"/>
    <w:rsid w:val="002270A4"/>
    <w:rsid w:val="0022736A"/>
    <w:rsid w:val="002318B5"/>
    <w:rsid w:val="00234009"/>
    <w:rsid w:val="00237976"/>
    <w:rsid w:val="00245275"/>
    <w:rsid w:val="002475FE"/>
    <w:rsid w:val="00257013"/>
    <w:rsid w:val="00263476"/>
    <w:rsid w:val="0026642A"/>
    <w:rsid w:val="00267EEF"/>
    <w:rsid w:val="0027010F"/>
    <w:rsid w:val="00270C98"/>
    <w:rsid w:val="0027139E"/>
    <w:rsid w:val="00272738"/>
    <w:rsid w:val="002735EB"/>
    <w:rsid w:val="00275AFE"/>
    <w:rsid w:val="00280C94"/>
    <w:rsid w:val="00282384"/>
    <w:rsid w:val="00283882"/>
    <w:rsid w:val="00292313"/>
    <w:rsid w:val="002924CE"/>
    <w:rsid w:val="0029521A"/>
    <w:rsid w:val="0029723D"/>
    <w:rsid w:val="002C1818"/>
    <w:rsid w:val="002C5FDE"/>
    <w:rsid w:val="002D28E0"/>
    <w:rsid w:val="002D4039"/>
    <w:rsid w:val="002D4EFE"/>
    <w:rsid w:val="002D5196"/>
    <w:rsid w:val="002E02D6"/>
    <w:rsid w:val="002E2F3D"/>
    <w:rsid w:val="002E3323"/>
    <w:rsid w:val="002E763F"/>
    <w:rsid w:val="002F418C"/>
    <w:rsid w:val="002F6F9E"/>
    <w:rsid w:val="00300423"/>
    <w:rsid w:val="003009A0"/>
    <w:rsid w:val="00300A5F"/>
    <w:rsid w:val="00302DB0"/>
    <w:rsid w:val="003100B3"/>
    <w:rsid w:val="003131A0"/>
    <w:rsid w:val="00321007"/>
    <w:rsid w:val="003220D7"/>
    <w:rsid w:val="00323E6E"/>
    <w:rsid w:val="00326DA3"/>
    <w:rsid w:val="003343D6"/>
    <w:rsid w:val="0033799C"/>
    <w:rsid w:val="00343C98"/>
    <w:rsid w:val="003441E8"/>
    <w:rsid w:val="00346426"/>
    <w:rsid w:val="003511DF"/>
    <w:rsid w:val="00353DCB"/>
    <w:rsid w:val="00354CBF"/>
    <w:rsid w:val="0037107F"/>
    <w:rsid w:val="003722A7"/>
    <w:rsid w:val="0037639D"/>
    <w:rsid w:val="00385E29"/>
    <w:rsid w:val="00387EAB"/>
    <w:rsid w:val="00390230"/>
    <w:rsid w:val="0039350B"/>
    <w:rsid w:val="003962AE"/>
    <w:rsid w:val="00397E81"/>
    <w:rsid w:val="003A5803"/>
    <w:rsid w:val="003B1D76"/>
    <w:rsid w:val="003B3427"/>
    <w:rsid w:val="003C2C2B"/>
    <w:rsid w:val="003C3122"/>
    <w:rsid w:val="003C31CC"/>
    <w:rsid w:val="003D4846"/>
    <w:rsid w:val="003D6DF9"/>
    <w:rsid w:val="003E27E8"/>
    <w:rsid w:val="003E48EC"/>
    <w:rsid w:val="003E52D6"/>
    <w:rsid w:val="003F25BF"/>
    <w:rsid w:val="003F65A1"/>
    <w:rsid w:val="0040060C"/>
    <w:rsid w:val="0040552B"/>
    <w:rsid w:val="004055C9"/>
    <w:rsid w:val="00407ADB"/>
    <w:rsid w:val="00410283"/>
    <w:rsid w:val="00410887"/>
    <w:rsid w:val="004146F3"/>
    <w:rsid w:val="0041514B"/>
    <w:rsid w:val="00420467"/>
    <w:rsid w:val="004209FB"/>
    <w:rsid w:val="004228F6"/>
    <w:rsid w:val="00430529"/>
    <w:rsid w:val="0043281D"/>
    <w:rsid w:val="004353F3"/>
    <w:rsid w:val="00442CDD"/>
    <w:rsid w:val="004448C9"/>
    <w:rsid w:val="00444BDB"/>
    <w:rsid w:val="00445E28"/>
    <w:rsid w:val="00451127"/>
    <w:rsid w:val="004551CA"/>
    <w:rsid w:val="00462A15"/>
    <w:rsid w:val="0047111B"/>
    <w:rsid w:val="00471737"/>
    <w:rsid w:val="00476443"/>
    <w:rsid w:val="00485CB8"/>
    <w:rsid w:val="00494AE2"/>
    <w:rsid w:val="0049517F"/>
    <w:rsid w:val="004B3440"/>
    <w:rsid w:val="004C1B57"/>
    <w:rsid w:val="004E1243"/>
    <w:rsid w:val="004E35E2"/>
    <w:rsid w:val="004E5395"/>
    <w:rsid w:val="004E6ACD"/>
    <w:rsid w:val="004F5624"/>
    <w:rsid w:val="004F7CDF"/>
    <w:rsid w:val="00506771"/>
    <w:rsid w:val="00511667"/>
    <w:rsid w:val="00512216"/>
    <w:rsid w:val="00522A27"/>
    <w:rsid w:val="00523B0C"/>
    <w:rsid w:val="00530ED2"/>
    <w:rsid w:val="00544782"/>
    <w:rsid w:val="00545689"/>
    <w:rsid w:val="00547F94"/>
    <w:rsid w:val="00551BE1"/>
    <w:rsid w:val="005536D0"/>
    <w:rsid w:val="005554A2"/>
    <w:rsid w:val="00560F87"/>
    <w:rsid w:val="00561419"/>
    <w:rsid w:val="005712C0"/>
    <w:rsid w:val="00573517"/>
    <w:rsid w:val="005824CC"/>
    <w:rsid w:val="005846E1"/>
    <w:rsid w:val="00586165"/>
    <w:rsid w:val="005972EA"/>
    <w:rsid w:val="005A0664"/>
    <w:rsid w:val="005A161D"/>
    <w:rsid w:val="005B09A1"/>
    <w:rsid w:val="005B1224"/>
    <w:rsid w:val="005B2116"/>
    <w:rsid w:val="005B3E8C"/>
    <w:rsid w:val="005B6229"/>
    <w:rsid w:val="005D296F"/>
    <w:rsid w:val="005D67DF"/>
    <w:rsid w:val="005D7D9A"/>
    <w:rsid w:val="005E34F5"/>
    <w:rsid w:val="005E4FB7"/>
    <w:rsid w:val="005E52FA"/>
    <w:rsid w:val="005F2EFC"/>
    <w:rsid w:val="005F6C76"/>
    <w:rsid w:val="00600C11"/>
    <w:rsid w:val="00605634"/>
    <w:rsid w:val="0060667E"/>
    <w:rsid w:val="006074AC"/>
    <w:rsid w:val="00607B31"/>
    <w:rsid w:val="00607F20"/>
    <w:rsid w:val="00621BC8"/>
    <w:rsid w:val="0062206D"/>
    <w:rsid w:val="00625F7D"/>
    <w:rsid w:val="00627AFD"/>
    <w:rsid w:val="0063022E"/>
    <w:rsid w:val="00636178"/>
    <w:rsid w:val="00637C0F"/>
    <w:rsid w:val="006406AA"/>
    <w:rsid w:val="00643134"/>
    <w:rsid w:val="006521AD"/>
    <w:rsid w:val="006533EF"/>
    <w:rsid w:val="00653D04"/>
    <w:rsid w:val="006605CC"/>
    <w:rsid w:val="006716BA"/>
    <w:rsid w:val="00672E1E"/>
    <w:rsid w:val="00673819"/>
    <w:rsid w:val="00673966"/>
    <w:rsid w:val="00675EBB"/>
    <w:rsid w:val="00676FD6"/>
    <w:rsid w:val="00680701"/>
    <w:rsid w:val="006855FE"/>
    <w:rsid w:val="00685E66"/>
    <w:rsid w:val="006A1863"/>
    <w:rsid w:val="006B21C5"/>
    <w:rsid w:val="006C56AE"/>
    <w:rsid w:val="006C6896"/>
    <w:rsid w:val="006C7A24"/>
    <w:rsid w:val="006C7CF4"/>
    <w:rsid w:val="006D0506"/>
    <w:rsid w:val="006D1110"/>
    <w:rsid w:val="006E1AA3"/>
    <w:rsid w:val="006E5458"/>
    <w:rsid w:val="006E7720"/>
    <w:rsid w:val="006F1633"/>
    <w:rsid w:val="0070414E"/>
    <w:rsid w:val="00704827"/>
    <w:rsid w:val="00706BB5"/>
    <w:rsid w:val="00711DEA"/>
    <w:rsid w:val="00712890"/>
    <w:rsid w:val="00715136"/>
    <w:rsid w:val="00715396"/>
    <w:rsid w:val="00727C6A"/>
    <w:rsid w:val="0073035F"/>
    <w:rsid w:val="00731F62"/>
    <w:rsid w:val="007378F3"/>
    <w:rsid w:val="007426E7"/>
    <w:rsid w:val="007474BB"/>
    <w:rsid w:val="0075530B"/>
    <w:rsid w:val="00761337"/>
    <w:rsid w:val="00763914"/>
    <w:rsid w:val="0077349D"/>
    <w:rsid w:val="00782E6C"/>
    <w:rsid w:val="0078420E"/>
    <w:rsid w:val="007946E2"/>
    <w:rsid w:val="007962BD"/>
    <w:rsid w:val="007A3216"/>
    <w:rsid w:val="007A601C"/>
    <w:rsid w:val="007B1BAF"/>
    <w:rsid w:val="007B2D0F"/>
    <w:rsid w:val="007C0E69"/>
    <w:rsid w:val="007D35B7"/>
    <w:rsid w:val="007E2E42"/>
    <w:rsid w:val="007E5D0D"/>
    <w:rsid w:val="007F0770"/>
    <w:rsid w:val="007F25F8"/>
    <w:rsid w:val="0080490B"/>
    <w:rsid w:val="00813513"/>
    <w:rsid w:val="00820FBE"/>
    <w:rsid w:val="00822263"/>
    <w:rsid w:val="00830A5F"/>
    <w:rsid w:val="00836FB2"/>
    <w:rsid w:val="00837FF8"/>
    <w:rsid w:val="00845AD5"/>
    <w:rsid w:val="008578C6"/>
    <w:rsid w:val="0086213D"/>
    <w:rsid w:val="00864FDE"/>
    <w:rsid w:val="008743BC"/>
    <w:rsid w:val="00875A1B"/>
    <w:rsid w:val="008778DE"/>
    <w:rsid w:val="00881CD5"/>
    <w:rsid w:val="00883B5D"/>
    <w:rsid w:val="00887AB7"/>
    <w:rsid w:val="008923D4"/>
    <w:rsid w:val="008A237A"/>
    <w:rsid w:val="008A33B5"/>
    <w:rsid w:val="008B29F1"/>
    <w:rsid w:val="008B5641"/>
    <w:rsid w:val="008B5A39"/>
    <w:rsid w:val="008B66F5"/>
    <w:rsid w:val="008D3F9D"/>
    <w:rsid w:val="008D66FD"/>
    <w:rsid w:val="008E427F"/>
    <w:rsid w:val="008E710F"/>
    <w:rsid w:val="008F0D0C"/>
    <w:rsid w:val="008F34ED"/>
    <w:rsid w:val="009039FC"/>
    <w:rsid w:val="009141AA"/>
    <w:rsid w:val="00916885"/>
    <w:rsid w:val="00920D80"/>
    <w:rsid w:val="009218F8"/>
    <w:rsid w:val="00922EF6"/>
    <w:rsid w:val="00926640"/>
    <w:rsid w:val="009302D0"/>
    <w:rsid w:val="0093103A"/>
    <w:rsid w:val="00931CB0"/>
    <w:rsid w:val="009336A2"/>
    <w:rsid w:val="009356C7"/>
    <w:rsid w:val="009443AF"/>
    <w:rsid w:val="00944525"/>
    <w:rsid w:val="0095105C"/>
    <w:rsid w:val="00956DC7"/>
    <w:rsid w:val="00966E0F"/>
    <w:rsid w:val="009741C5"/>
    <w:rsid w:val="00974966"/>
    <w:rsid w:val="009753B2"/>
    <w:rsid w:val="009812D0"/>
    <w:rsid w:val="0098543A"/>
    <w:rsid w:val="0098761C"/>
    <w:rsid w:val="009A2C20"/>
    <w:rsid w:val="009A3F26"/>
    <w:rsid w:val="009A4D04"/>
    <w:rsid w:val="009A5F64"/>
    <w:rsid w:val="009B2EAD"/>
    <w:rsid w:val="009B680E"/>
    <w:rsid w:val="009C1A56"/>
    <w:rsid w:val="009C3FF3"/>
    <w:rsid w:val="009D35F4"/>
    <w:rsid w:val="009E3A14"/>
    <w:rsid w:val="009F004B"/>
    <w:rsid w:val="009F14F9"/>
    <w:rsid w:val="009F49CC"/>
    <w:rsid w:val="009F4B1E"/>
    <w:rsid w:val="009F6592"/>
    <w:rsid w:val="009F7115"/>
    <w:rsid w:val="009F7F50"/>
    <w:rsid w:val="00A00A67"/>
    <w:rsid w:val="00A03774"/>
    <w:rsid w:val="00A056F5"/>
    <w:rsid w:val="00A06B09"/>
    <w:rsid w:val="00A13D15"/>
    <w:rsid w:val="00A22014"/>
    <w:rsid w:val="00A30B9B"/>
    <w:rsid w:val="00A35EDB"/>
    <w:rsid w:val="00A558A9"/>
    <w:rsid w:val="00A57663"/>
    <w:rsid w:val="00A64800"/>
    <w:rsid w:val="00A73F23"/>
    <w:rsid w:val="00A753E9"/>
    <w:rsid w:val="00A84C2C"/>
    <w:rsid w:val="00A90E14"/>
    <w:rsid w:val="00A94763"/>
    <w:rsid w:val="00A95A73"/>
    <w:rsid w:val="00AB66E6"/>
    <w:rsid w:val="00AB78D4"/>
    <w:rsid w:val="00AC150C"/>
    <w:rsid w:val="00AD2687"/>
    <w:rsid w:val="00AD2B31"/>
    <w:rsid w:val="00AD313F"/>
    <w:rsid w:val="00AE2DD7"/>
    <w:rsid w:val="00AF00A4"/>
    <w:rsid w:val="00AF499C"/>
    <w:rsid w:val="00AF4E2F"/>
    <w:rsid w:val="00AF5A1E"/>
    <w:rsid w:val="00B0206B"/>
    <w:rsid w:val="00B02ED5"/>
    <w:rsid w:val="00B07A1B"/>
    <w:rsid w:val="00B176C5"/>
    <w:rsid w:val="00B270D6"/>
    <w:rsid w:val="00B3387A"/>
    <w:rsid w:val="00B33B2F"/>
    <w:rsid w:val="00B4010B"/>
    <w:rsid w:val="00B40C38"/>
    <w:rsid w:val="00B41837"/>
    <w:rsid w:val="00B504FB"/>
    <w:rsid w:val="00B513F0"/>
    <w:rsid w:val="00B53038"/>
    <w:rsid w:val="00B53651"/>
    <w:rsid w:val="00B564B0"/>
    <w:rsid w:val="00B60628"/>
    <w:rsid w:val="00B6342B"/>
    <w:rsid w:val="00B764E6"/>
    <w:rsid w:val="00B833D2"/>
    <w:rsid w:val="00B86B65"/>
    <w:rsid w:val="00B978C4"/>
    <w:rsid w:val="00B97BF4"/>
    <w:rsid w:val="00BA14E6"/>
    <w:rsid w:val="00BA38D2"/>
    <w:rsid w:val="00BA58D5"/>
    <w:rsid w:val="00BA7AD4"/>
    <w:rsid w:val="00BC043E"/>
    <w:rsid w:val="00BC0832"/>
    <w:rsid w:val="00BC4C49"/>
    <w:rsid w:val="00BD0626"/>
    <w:rsid w:val="00BD4BA9"/>
    <w:rsid w:val="00BD6BF0"/>
    <w:rsid w:val="00BE259D"/>
    <w:rsid w:val="00BE5AAC"/>
    <w:rsid w:val="00BE6757"/>
    <w:rsid w:val="00BF0799"/>
    <w:rsid w:val="00BF3B2D"/>
    <w:rsid w:val="00C0411A"/>
    <w:rsid w:val="00C04310"/>
    <w:rsid w:val="00C051F2"/>
    <w:rsid w:val="00C078A4"/>
    <w:rsid w:val="00C1099F"/>
    <w:rsid w:val="00C121E2"/>
    <w:rsid w:val="00C15B0F"/>
    <w:rsid w:val="00C1751D"/>
    <w:rsid w:val="00C211B7"/>
    <w:rsid w:val="00C215A1"/>
    <w:rsid w:val="00C218CF"/>
    <w:rsid w:val="00C21CCB"/>
    <w:rsid w:val="00C279E3"/>
    <w:rsid w:val="00C27CDA"/>
    <w:rsid w:val="00C33556"/>
    <w:rsid w:val="00C43395"/>
    <w:rsid w:val="00C469BE"/>
    <w:rsid w:val="00C50E2F"/>
    <w:rsid w:val="00C536B5"/>
    <w:rsid w:val="00C66AF8"/>
    <w:rsid w:val="00C67062"/>
    <w:rsid w:val="00C71273"/>
    <w:rsid w:val="00C8279F"/>
    <w:rsid w:val="00C84775"/>
    <w:rsid w:val="00C90014"/>
    <w:rsid w:val="00C909AB"/>
    <w:rsid w:val="00C915FE"/>
    <w:rsid w:val="00C92F40"/>
    <w:rsid w:val="00C955C6"/>
    <w:rsid w:val="00CA0013"/>
    <w:rsid w:val="00CA0B69"/>
    <w:rsid w:val="00CA228A"/>
    <w:rsid w:val="00CA59A7"/>
    <w:rsid w:val="00CB05E3"/>
    <w:rsid w:val="00CB0762"/>
    <w:rsid w:val="00CB3ABE"/>
    <w:rsid w:val="00CB515F"/>
    <w:rsid w:val="00CB60A3"/>
    <w:rsid w:val="00CC29FF"/>
    <w:rsid w:val="00CC4553"/>
    <w:rsid w:val="00CD0DB9"/>
    <w:rsid w:val="00CD3E9C"/>
    <w:rsid w:val="00CD7177"/>
    <w:rsid w:val="00CD71A9"/>
    <w:rsid w:val="00CD7E19"/>
    <w:rsid w:val="00CE17D1"/>
    <w:rsid w:val="00CE2B03"/>
    <w:rsid w:val="00CE650D"/>
    <w:rsid w:val="00CE6DA6"/>
    <w:rsid w:val="00CF35AF"/>
    <w:rsid w:val="00CF3F86"/>
    <w:rsid w:val="00CF79B5"/>
    <w:rsid w:val="00CF7F9B"/>
    <w:rsid w:val="00D0056F"/>
    <w:rsid w:val="00D00612"/>
    <w:rsid w:val="00D0122C"/>
    <w:rsid w:val="00D01B5B"/>
    <w:rsid w:val="00D04C80"/>
    <w:rsid w:val="00D21073"/>
    <w:rsid w:val="00D22CEE"/>
    <w:rsid w:val="00D231A6"/>
    <w:rsid w:val="00D2682B"/>
    <w:rsid w:val="00D321C0"/>
    <w:rsid w:val="00D321F3"/>
    <w:rsid w:val="00D37116"/>
    <w:rsid w:val="00D50C02"/>
    <w:rsid w:val="00D518BC"/>
    <w:rsid w:val="00D538A5"/>
    <w:rsid w:val="00D56789"/>
    <w:rsid w:val="00D57E47"/>
    <w:rsid w:val="00D6009C"/>
    <w:rsid w:val="00D646B3"/>
    <w:rsid w:val="00D65EA2"/>
    <w:rsid w:val="00D70303"/>
    <w:rsid w:val="00D71634"/>
    <w:rsid w:val="00D71FC6"/>
    <w:rsid w:val="00D73F97"/>
    <w:rsid w:val="00D77C44"/>
    <w:rsid w:val="00D803CA"/>
    <w:rsid w:val="00D807FE"/>
    <w:rsid w:val="00D83D9F"/>
    <w:rsid w:val="00D8572B"/>
    <w:rsid w:val="00D85836"/>
    <w:rsid w:val="00D86A9C"/>
    <w:rsid w:val="00D93761"/>
    <w:rsid w:val="00D965BF"/>
    <w:rsid w:val="00D9786F"/>
    <w:rsid w:val="00DA1CAE"/>
    <w:rsid w:val="00DA2ADC"/>
    <w:rsid w:val="00DB1BBF"/>
    <w:rsid w:val="00DB1BE1"/>
    <w:rsid w:val="00DB3593"/>
    <w:rsid w:val="00DC1C02"/>
    <w:rsid w:val="00DC5BFE"/>
    <w:rsid w:val="00DD25CD"/>
    <w:rsid w:val="00DD2B6A"/>
    <w:rsid w:val="00DE2551"/>
    <w:rsid w:val="00DE465E"/>
    <w:rsid w:val="00DF5C74"/>
    <w:rsid w:val="00E006C0"/>
    <w:rsid w:val="00E00E26"/>
    <w:rsid w:val="00E108CA"/>
    <w:rsid w:val="00E10B7F"/>
    <w:rsid w:val="00E12DDE"/>
    <w:rsid w:val="00E1491F"/>
    <w:rsid w:val="00E16B01"/>
    <w:rsid w:val="00E21515"/>
    <w:rsid w:val="00E240B3"/>
    <w:rsid w:val="00E31ECD"/>
    <w:rsid w:val="00E41B40"/>
    <w:rsid w:val="00E45307"/>
    <w:rsid w:val="00E47FDC"/>
    <w:rsid w:val="00E50E33"/>
    <w:rsid w:val="00E52FDE"/>
    <w:rsid w:val="00E56CE7"/>
    <w:rsid w:val="00E56D0F"/>
    <w:rsid w:val="00E67593"/>
    <w:rsid w:val="00E71106"/>
    <w:rsid w:val="00E71C99"/>
    <w:rsid w:val="00E7641A"/>
    <w:rsid w:val="00E76485"/>
    <w:rsid w:val="00E77EA2"/>
    <w:rsid w:val="00E810D1"/>
    <w:rsid w:val="00E811C9"/>
    <w:rsid w:val="00E82ABF"/>
    <w:rsid w:val="00E91622"/>
    <w:rsid w:val="00E956B9"/>
    <w:rsid w:val="00E9577B"/>
    <w:rsid w:val="00E96AA7"/>
    <w:rsid w:val="00EA7461"/>
    <w:rsid w:val="00EB265D"/>
    <w:rsid w:val="00EB7098"/>
    <w:rsid w:val="00EC0AB8"/>
    <w:rsid w:val="00EC29C1"/>
    <w:rsid w:val="00EC458C"/>
    <w:rsid w:val="00ED78B3"/>
    <w:rsid w:val="00EE28B7"/>
    <w:rsid w:val="00EE6FE3"/>
    <w:rsid w:val="00EF140C"/>
    <w:rsid w:val="00EF2F3A"/>
    <w:rsid w:val="00EF5BC5"/>
    <w:rsid w:val="00F000CA"/>
    <w:rsid w:val="00F01B46"/>
    <w:rsid w:val="00F02152"/>
    <w:rsid w:val="00F029A1"/>
    <w:rsid w:val="00F0446B"/>
    <w:rsid w:val="00F1326F"/>
    <w:rsid w:val="00F2707F"/>
    <w:rsid w:val="00F30AB1"/>
    <w:rsid w:val="00F43C9B"/>
    <w:rsid w:val="00F459E4"/>
    <w:rsid w:val="00F463ED"/>
    <w:rsid w:val="00F510B6"/>
    <w:rsid w:val="00F55076"/>
    <w:rsid w:val="00F602E9"/>
    <w:rsid w:val="00F60F8F"/>
    <w:rsid w:val="00F6130B"/>
    <w:rsid w:val="00F6230B"/>
    <w:rsid w:val="00F6375B"/>
    <w:rsid w:val="00F75DC3"/>
    <w:rsid w:val="00F801E8"/>
    <w:rsid w:val="00F80E0C"/>
    <w:rsid w:val="00F82056"/>
    <w:rsid w:val="00F82E72"/>
    <w:rsid w:val="00F837BC"/>
    <w:rsid w:val="00F858C9"/>
    <w:rsid w:val="00F86BAC"/>
    <w:rsid w:val="00F87DDF"/>
    <w:rsid w:val="00F9267C"/>
    <w:rsid w:val="00FA07F0"/>
    <w:rsid w:val="00FA441B"/>
    <w:rsid w:val="00FB2C9A"/>
    <w:rsid w:val="00FB50B9"/>
    <w:rsid w:val="00FC0378"/>
    <w:rsid w:val="00FC4324"/>
    <w:rsid w:val="00FC63A3"/>
    <w:rsid w:val="00FD0768"/>
    <w:rsid w:val="00FD450F"/>
    <w:rsid w:val="00FD4CFD"/>
    <w:rsid w:val="00FD60FC"/>
    <w:rsid w:val="00FF415F"/>
    <w:rsid w:val="00FF5C0B"/>
    <w:rsid w:val="00FF68E8"/>
  </w:rsids>
  <m:mathPr>
    <m:mathFont m:val="Cambria Math"/>
    <m:brkBin m:val="before"/>
    <m:brkBinSub m:val="--"/>
    <m:smallFrac/>
    <m:dispDef/>
    <m:lMargin m:val="0"/>
    <m:rMargin m:val="0"/>
    <m:defJc m:val="centerGroup"/>
    <m:wrapRight/>
    <m:intLim m:val="subSup"/>
    <m:naryLim m:val="subSup"/>
  </m:mathPr>
  <w:themeFontLang w:val="en-GB" w:eastAsia="ja-JP" w:bidi="sd-Dev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45117E"/>
  <w15:chartTrackingRefBased/>
  <w15:docId w15:val="{69761CF7-B9E7-47BE-B0CE-516193FE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7DDF"/>
    <w:rPr>
      <w:sz w:val="24"/>
      <w:szCs w:val="24"/>
      <w:lang w:eastAsia="en-US"/>
    </w:rPr>
  </w:style>
  <w:style w:type="paragraph" w:styleId="berschrift1">
    <w:name w:val="heading 1"/>
    <w:aliases w:val="ECHA Heading 1"/>
    <w:basedOn w:val="Standard"/>
    <w:next w:val="Textkrper"/>
    <w:link w:val="berschrift1Zchn"/>
    <w:qFormat/>
    <w:rsid w:val="0093103A"/>
    <w:pPr>
      <w:keepNext/>
      <w:keepLines/>
      <w:widowControl w:val="0"/>
      <w:numPr>
        <w:numId w:val="1"/>
      </w:numPr>
      <w:spacing w:after="240"/>
      <w:outlineLvl w:val="0"/>
    </w:pPr>
    <w:rPr>
      <w:rFonts w:ascii="Verdana" w:eastAsia="Times New Roman" w:hAnsi="Verdana"/>
      <w:b/>
      <w:snapToGrid w:val="0"/>
      <w:color w:val="0046AD"/>
      <w:sz w:val="28"/>
      <w:lang w:eastAsia="fi-FI"/>
    </w:rPr>
  </w:style>
  <w:style w:type="paragraph" w:styleId="berschrift2">
    <w:name w:val="heading 2"/>
    <w:aliases w:val="ECHA Heading 2"/>
    <w:basedOn w:val="berschrift1"/>
    <w:next w:val="Textkrper"/>
    <w:link w:val="berschrift2Zchn"/>
    <w:qFormat/>
    <w:rsid w:val="0093103A"/>
    <w:pPr>
      <w:numPr>
        <w:ilvl w:val="1"/>
      </w:numPr>
      <w:outlineLvl w:val="1"/>
    </w:pPr>
    <w:rPr>
      <w:rFonts w:cs="Arial"/>
      <w:sz w:val="24"/>
      <w:szCs w:val="22"/>
    </w:rPr>
  </w:style>
  <w:style w:type="paragraph" w:styleId="berschrift3">
    <w:name w:val="heading 3"/>
    <w:aliases w:val="ECHA Heading 3"/>
    <w:basedOn w:val="berschrift2"/>
    <w:next w:val="Textkrper"/>
    <w:link w:val="berschrift3Zchn"/>
    <w:qFormat/>
    <w:rsid w:val="0093103A"/>
    <w:pPr>
      <w:numPr>
        <w:ilvl w:val="2"/>
      </w:numPr>
      <w:outlineLvl w:val="2"/>
    </w:pPr>
    <w:rPr>
      <w:bCs/>
      <w:color w:val="000000"/>
      <w:sz w:val="22"/>
    </w:rPr>
  </w:style>
  <w:style w:type="paragraph" w:styleId="berschrift4">
    <w:name w:val="heading 4"/>
    <w:aliases w:val="ECHA Heading 4"/>
    <w:basedOn w:val="berschrift3"/>
    <w:next w:val="Textkrper"/>
    <w:link w:val="berschrift4Zchn"/>
    <w:autoRedefine/>
    <w:qFormat/>
    <w:rsid w:val="0093103A"/>
    <w:pPr>
      <w:numPr>
        <w:ilvl w:val="3"/>
      </w:numPr>
      <w:outlineLvl w:val="3"/>
    </w:pPr>
    <w:rPr>
      <w:bCs w:val="0"/>
      <w:szCs w:val="28"/>
    </w:rPr>
  </w:style>
  <w:style w:type="paragraph" w:styleId="berschrift5">
    <w:name w:val="heading 5"/>
    <w:aliases w:val="ECHA Heading 5"/>
    <w:basedOn w:val="berschrift3"/>
    <w:next w:val="Textkrper"/>
    <w:link w:val="berschrift5Zchn"/>
    <w:qFormat/>
    <w:rsid w:val="0093103A"/>
    <w:pPr>
      <w:numPr>
        <w:ilvl w:val="4"/>
      </w:numPr>
      <w:outlineLvl w:val="4"/>
    </w:pPr>
    <w:rPr>
      <w:bCs w:val="0"/>
      <w:iCs/>
      <w:sz w:val="20"/>
      <w:szCs w:val="26"/>
    </w:rPr>
  </w:style>
  <w:style w:type="paragraph" w:styleId="berschrift6">
    <w:name w:val="heading 6"/>
    <w:aliases w:val="ECHA Heading 6"/>
    <w:basedOn w:val="berschrift5"/>
    <w:next w:val="Textkrper"/>
    <w:link w:val="berschrift6Zchn"/>
    <w:qFormat/>
    <w:rsid w:val="0093103A"/>
    <w:pPr>
      <w:numPr>
        <w:ilvl w:val="5"/>
      </w:numPr>
      <w:outlineLvl w:val="5"/>
    </w:pPr>
    <w:rPr>
      <w:bCs/>
      <w:szCs w:val="22"/>
    </w:rPr>
  </w:style>
  <w:style w:type="paragraph" w:styleId="berschrift7">
    <w:name w:val="heading 7"/>
    <w:aliases w:val="ECHA Heading 7"/>
    <w:basedOn w:val="berschrift5"/>
    <w:next w:val="Textkrper"/>
    <w:link w:val="berschrift7Zchn"/>
    <w:qFormat/>
    <w:rsid w:val="0093103A"/>
    <w:pPr>
      <w:numPr>
        <w:ilvl w:val="6"/>
      </w:numPr>
      <w:outlineLvl w:val="6"/>
    </w:pPr>
    <w:rPr>
      <w:szCs w:val="24"/>
    </w:rPr>
  </w:style>
  <w:style w:type="paragraph" w:styleId="berschrift8">
    <w:name w:val="heading 8"/>
    <w:aliases w:val="ECHA Heading 8"/>
    <w:basedOn w:val="berschrift5"/>
    <w:next w:val="Textkrper"/>
    <w:link w:val="berschrift8Zchn"/>
    <w:qFormat/>
    <w:rsid w:val="0093103A"/>
    <w:pPr>
      <w:numPr>
        <w:ilvl w:val="7"/>
      </w:numPr>
      <w:outlineLvl w:val="7"/>
    </w:pPr>
    <w:rPr>
      <w:iCs w:val="0"/>
      <w:szCs w:val="24"/>
    </w:rPr>
  </w:style>
  <w:style w:type="paragraph" w:styleId="berschrift9">
    <w:name w:val="heading 9"/>
    <w:aliases w:val="ECHA Heading 9"/>
    <w:basedOn w:val="berschrift5"/>
    <w:next w:val="Textkrper"/>
    <w:link w:val="berschrift9Zchn"/>
    <w:qFormat/>
    <w:rsid w:val="0093103A"/>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6344C"/>
  </w:style>
  <w:style w:type="paragraph" w:styleId="Kopfzeile">
    <w:name w:val="header"/>
    <w:basedOn w:val="Standard"/>
    <w:link w:val="KopfzeileZchn"/>
    <w:uiPriority w:val="99"/>
    <w:unhideWhenUsed/>
    <w:rsid w:val="00F1326F"/>
    <w:pPr>
      <w:tabs>
        <w:tab w:val="center" w:pos="4536"/>
        <w:tab w:val="right" w:pos="9072"/>
      </w:tabs>
    </w:pPr>
    <w:rPr>
      <w:lang w:eastAsia="ja-JP"/>
    </w:rPr>
  </w:style>
  <w:style w:type="character" w:customStyle="1" w:styleId="KopfzeileZchn">
    <w:name w:val="Kopfzeile Zchn"/>
    <w:basedOn w:val="Absatz-Standardschriftart"/>
    <w:link w:val="Kopfzeile"/>
    <w:uiPriority w:val="99"/>
    <w:rsid w:val="00F1326F"/>
  </w:style>
  <w:style w:type="paragraph" w:styleId="Fuzeile">
    <w:name w:val="footer"/>
    <w:basedOn w:val="Standard"/>
    <w:link w:val="FuzeileZchn"/>
    <w:uiPriority w:val="99"/>
    <w:unhideWhenUsed/>
    <w:rsid w:val="00F1326F"/>
    <w:pPr>
      <w:tabs>
        <w:tab w:val="center" w:pos="4536"/>
        <w:tab w:val="right" w:pos="9072"/>
      </w:tabs>
    </w:pPr>
    <w:rPr>
      <w:lang w:eastAsia="ja-JP"/>
    </w:rPr>
  </w:style>
  <w:style w:type="character" w:customStyle="1" w:styleId="FuzeileZchn">
    <w:name w:val="Fußzeile Zchn"/>
    <w:basedOn w:val="Absatz-Standardschriftart"/>
    <w:link w:val="Fuzeile"/>
    <w:uiPriority w:val="99"/>
    <w:rsid w:val="00F1326F"/>
  </w:style>
  <w:style w:type="paragraph" w:styleId="Sprechblasentext">
    <w:name w:val="Balloon Text"/>
    <w:basedOn w:val="Standard"/>
    <w:link w:val="SprechblasentextZchn"/>
    <w:uiPriority w:val="99"/>
    <w:semiHidden/>
    <w:unhideWhenUsed/>
    <w:rsid w:val="00845AD5"/>
    <w:rPr>
      <w:rFonts w:ascii="Tahoma" w:hAnsi="Tahoma" w:cs="Tahoma"/>
      <w:sz w:val="16"/>
      <w:szCs w:val="16"/>
    </w:rPr>
  </w:style>
  <w:style w:type="character" w:customStyle="1" w:styleId="SprechblasentextZchn">
    <w:name w:val="Sprechblasentext Zchn"/>
    <w:link w:val="Sprechblasentext"/>
    <w:uiPriority w:val="99"/>
    <w:semiHidden/>
    <w:rsid w:val="00845AD5"/>
    <w:rPr>
      <w:rFonts w:ascii="Tahoma" w:hAnsi="Tahoma" w:cs="Tahoma"/>
      <w:sz w:val="16"/>
      <w:szCs w:val="16"/>
      <w:lang w:val="de-DE" w:eastAsia="en-US"/>
    </w:rPr>
  </w:style>
  <w:style w:type="character" w:customStyle="1" w:styleId="berschrift1Zchn">
    <w:name w:val="Überschrift 1 Zchn"/>
    <w:aliases w:val="ECHA Heading 1 Zchn"/>
    <w:link w:val="berschrift1"/>
    <w:rsid w:val="0093103A"/>
    <w:rPr>
      <w:rFonts w:ascii="Verdana" w:eastAsia="Times New Roman" w:hAnsi="Verdana"/>
      <w:b/>
      <w:snapToGrid w:val="0"/>
      <w:color w:val="0046AD"/>
      <w:sz w:val="28"/>
      <w:szCs w:val="24"/>
      <w:lang w:eastAsia="fi-FI"/>
    </w:rPr>
  </w:style>
  <w:style w:type="character" w:customStyle="1" w:styleId="berschrift2Zchn">
    <w:name w:val="Überschrift 2 Zchn"/>
    <w:aliases w:val="ECHA Heading 2 Zchn"/>
    <w:link w:val="berschrift2"/>
    <w:rsid w:val="0093103A"/>
    <w:rPr>
      <w:rFonts w:ascii="Verdana" w:eastAsia="Times New Roman" w:hAnsi="Verdana" w:cs="Arial"/>
      <w:b/>
      <w:snapToGrid w:val="0"/>
      <w:color w:val="0046AD"/>
      <w:sz w:val="24"/>
      <w:szCs w:val="22"/>
      <w:lang w:eastAsia="fi-FI"/>
    </w:rPr>
  </w:style>
  <w:style w:type="character" w:customStyle="1" w:styleId="berschrift3Zchn">
    <w:name w:val="Überschrift 3 Zchn"/>
    <w:aliases w:val="ECHA Heading 3 Zchn"/>
    <w:link w:val="berschrift3"/>
    <w:rsid w:val="0093103A"/>
    <w:rPr>
      <w:rFonts w:ascii="Verdana" w:eastAsia="Times New Roman" w:hAnsi="Verdana" w:cs="Arial"/>
      <w:b/>
      <w:bCs/>
      <w:snapToGrid w:val="0"/>
      <w:color w:val="000000"/>
      <w:sz w:val="22"/>
      <w:szCs w:val="22"/>
      <w:lang w:eastAsia="fi-FI"/>
    </w:rPr>
  </w:style>
  <w:style w:type="character" w:customStyle="1" w:styleId="berschrift4Zchn">
    <w:name w:val="Überschrift 4 Zchn"/>
    <w:aliases w:val="ECHA Heading 4 Zchn"/>
    <w:link w:val="berschrift4"/>
    <w:rsid w:val="0093103A"/>
    <w:rPr>
      <w:rFonts w:ascii="Verdana" w:eastAsia="Times New Roman" w:hAnsi="Verdana" w:cs="Arial"/>
      <w:b/>
      <w:snapToGrid w:val="0"/>
      <w:color w:val="000000"/>
      <w:sz w:val="22"/>
      <w:szCs w:val="28"/>
      <w:lang w:eastAsia="fi-FI"/>
    </w:rPr>
  </w:style>
  <w:style w:type="character" w:customStyle="1" w:styleId="berschrift5Zchn">
    <w:name w:val="Überschrift 5 Zchn"/>
    <w:aliases w:val="ECHA Heading 5 Zchn"/>
    <w:link w:val="berschrift5"/>
    <w:rsid w:val="0093103A"/>
    <w:rPr>
      <w:rFonts w:ascii="Verdana" w:eastAsia="Times New Roman" w:hAnsi="Verdana" w:cs="Arial"/>
      <w:b/>
      <w:iCs/>
      <w:snapToGrid w:val="0"/>
      <w:color w:val="000000"/>
      <w:szCs w:val="26"/>
      <w:lang w:eastAsia="fi-FI"/>
    </w:rPr>
  </w:style>
  <w:style w:type="character" w:customStyle="1" w:styleId="berschrift6Zchn">
    <w:name w:val="Überschrift 6 Zchn"/>
    <w:aliases w:val="ECHA Heading 6 Zchn"/>
    <w:link w:val="berschrift6"/>
    <w:rsid w:val="0093103A"/>
    <w:rPr>
      <w:rFonts w:ascii="Verdana" w:eastAsia="Times New Roman" w:hAnsi="Verdana" w:cs="Arial"/>
      <w:b/>
      <w:bCs/>
      <w:iCs/>
      <w:snapToGrid w:val="0"/>
      <w:color w:val="000000"/>
      <w:szCs w:val="22"/>
      <w:lang w:eastAsia="fi-FI"/>
    </w:rPr>
  </w:style>
  <w:style w:type="character" w:customStyle="1" w:styleId="berschrift7Zchn">
    <w:name w:val="Überschrift 7 Zchn"/>
    <w:aliases w:val="ECHA Heading 7 Zchn"/>
    <w:link w:val="berschrift7"/>
    <w:rsid w:val="0093103A"/>
    <w:rPr>
      <w:rFonts w:ascii="Verdana" w:eastAsia="Times New Roman" w:hAnsi="Verdana" w:cs="Arial"/>
      <w:b/>
      <w:iCs/>
      <w:snapToGrid w:val="0"/>
      <w:color w:val="000000"/>
      <w:szCs w:val="24"/>
      <w:lang w:eastAsia="fi-FI"/>
    </w:rPr>
  </w:style>
  <w:style w:type="character" w:customStyle="1" w:styleId="berschrift8Zchn">
    <w:name w:val="Überschrift 8 Zchn"/>
    <w:aliases w:val="ECHA Heading 8 Zchn"/>
    <w:link w:val="berschrift8"/>
    <w:rsid w:val="0093103A"/>
    <w:rPr>
      <w:rFonts w:ascii="Verdana" w:eastAsia="Times New Roman" w:hAnsi="Verdana" w:cs="Arial"/>
      <w:b/>
      <w:snapToGrid w:val="0"/>
      <w:color w:val="000000"/>
      <w:szCs w:val="24"/>
      <w:lang w:eastAsia="fi-FI"/>
    </w:rPr>
  </w:style>
  <w:style w:type="character" w:customStyle="1" w:styleId="berschrift9Zchn">
    <w:name w:val="Überschrift 9 Zchn"/>
    <w:aliases w:val="ECHA Heading 9 Zchn"/>
    <w:link w:val="berschrift9"/>
    <w:rsid w:val="0093103A"/>
    <w:rPr>
      <w:rFonts w:ascii="Verdana" w:eastAsia="Times New Roman" w:hAnsi="Verdana" w:cs="Arial"/>
      <w:b/>
      <w:iCs/>
      <w:snapToGrid w:val="0"/>
      <w:color w:val="000000"/>
      <w:szCs w:val="22"/>
      <w:lang w:eastAsia="fi-FI"/>
    </w:rPr>
  </w:style>
  <w:style w:type="paragraph" w:styleId="Textkrper">
    <w:name w:val="Body Text"/>
    <w:aliases w:val="Text"/>
    <w:basedOn w:val="Standard"/>
    <w:link w:val="TextkrperZchn"/>
    <w:rsid w:val="0093103A"/>
    <w:pPr>
      <w:widowControl w:val="0"/>
      <w:spacing w:after="240"/>
    </w:pPr>
    <w:rPr>
      <w:rFonts w:ascii="Verdana" w:eastAsia="Times New Roman" w:hAnsi="Verdana"/>
      <w:snapToGrid w:val="0"/>
      <w:sz w:val="20"/>
      <w:szCs w:val="20"/>
      <w:lang w:eastAsia="fi-FI"/>
    </w:rPr>
  </w:style>
  <w:style w:type="character" w:customStyle="1" w:styleId="TextkrperZchn">
    <w:name w:val="Textkörper Zchn"/>
    <w:aliases w:val="Text Zchn"/>
    <w:link w:val="Textkrper"/>
    <w:rsid w:val="0093103A"/>
    <w:rPr>
      <w:rFonts w:ascii="Verdana" w:eastAsia="Times New Roman" w:hAnsi="Verdana"/>
      <w:snapToGrid w:val="0"/>
      <w:lang w:eastAsia="fi-FI"/>
    </w:rPr>
  </w:style>
  <w:style w:type="paragraph" w:customStyle="1" w:styleId="Footnotes">
    <w:name w:val="Footnotes"/>
    <w:basedOn w:val="Textkrper"/>
    <w:autoRedefine/>
    <w:qFormat/>
    <w:rsid w:val="0093103A"/>
    <w:pPr>
      <w:spacing w:after="0"/>
    </w:pPr>
    <w:rPr>
      <w:sz w:val="18"/>
    </w:rPr>
  </w:style>
  <w:style w:type="paragraph" w:styleId="Funotentext">
    <w:name w:val="footnote text"/>
    <w:basedOn w:val="Standard"/>
    <w:link w:val="FunotentextZchn"/>
    <w:uiPriority w:val="99"/>
    <w:qFormat/>
    <w:rsid w:val="004B3440"/>
    <w:pPr>
      <w:widowControl w:val="0"/>
    </w:pPr>
    <w:rPr>
      <w:rFonts w:ascii="Verdana" w:eastAsia="Times New Roman" w:hAnsi="Verdana"/>
      <w:snapToGrid w:val="0"/>
      <w:sz w:val="18"/>
      <w:szCs w:val="20"/>
      <w:lang w:eastAsia="fi-FI"/>
    </w:rPr>
  </w:style>
  <w:style w:type="character" w:customStyle="1" w:styleId="FunotentextZchn">
    <w:name w:val="Fußnotentext Zchn"/>
    <w:link w:val="Funotentext"/>
    <w:uiPriority w:val="99"/>
    <w:rsid w:val="004B3440"/>
    <w:rPr>
      <w:rFonts w:ascii="Verdana" w:eastAsia="Times New Roman" w:hAnsi="Verdana"/>
      <w:snapToGrid w:val="0"/>
      <w:sz w:val="18"/>
      <w:lang w:eastAsia="fi-FI"/>
    </w:rPr>
  </w:style>
  <w:style w:type="character" w:styleId="Funotenzeichen">
    <w:name w:val="footnote reference"/>
    <w:aliases w:val="Footnote"/>
    <w:uiPriority w:val="99"/>
    <w:qFormat/>
    <w:rsid w:val="004B3440"/>
    <w:rPr>
      <w:rFonts w:ascii="Verdana" w:hAnsi="Verdana"/>
      <w:sz w:val="18"/>
      <w:vertAlign w:val="superscript"/>
    </w:rPr>
  </w:style>
  <w:style w:type="paragraph" w:customStyle="1" w:styleId="Default">
    <w:name w:val="Default"/>
    <w:rsid w:val="00223A3D"/>
    <w:pPr>
      <w:autoSpaceDE w:val="0"/>
      <w:autoSpaceDN w:val="0"/>
      <w:adjustRightInd w:val="0"/>
    </w:pPr>
    <w:rPr>
      <w:rFonts w:ascii="Arial" w:eastAsia="Arial" w:hAnsi="Arial" w:cs="Arial"/>
      <w:color w:val="000000"/>
      <w:sz w:val="24"/>
      <w:szCs w:val="24"/>
      <w:lang w:eastAsia="en-US"/>
    </w:rPr>
  </w:style>
  <w:style w:type="numbering" w:customStyle="1" w:styleId="Style1">
    <w:name w:val="Style1"/>
    <w:uiPriority w:val="99"/>
    <w:rsid w:val="002054E1"/>
    <w:pPr>
      <w:numPr>
        <w:numId w:val="2"/>
      </w:numPr>
    </w:pPr>
  </w:style>
  <w:style w:type="table" w:styleId="Tabellenraster">
    <w:name w:val="Table Grid"/>
    <w:basedOn w:val="NormaleTabelle"/>
    <w:uiPriority w:val="59"/>
    <w:rsid w:val="00CB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A5F64"/>
    <w:pPr>
      <w:spacing w:before="100" w:beforeAutospacing="1" w:after="100" w:afterAutospacing="1"/>
    </w:pPr>
    <w:rPr>
      <w:rFonts w:ascii="Times New Roman" w:eastAsia="Times New Roman" w:hAnsi="Times New Roman"/>
      <w:lang w:eastAsia="en-GB"/>
    </w:rPr>
  </w:style>
  <w:style w:type="character" w:styleId="Kommentarzeichen">
    <w:name w:val="annotation reference"/>
    <w:uiPriority w:val="99"/>
    <w:semiHidden/>
    <w:unhideWhenUsed/>
    <w:rsid w:val="00813513"/>
    <w:rPr>
      <w:sz w:val="16"/>
      <w:szCs w:val="16"/>
    </w:rPr>
  </w:style>
  <w:style w:type="paragraph" w:styleId="Kommentartext">
    <w:name w:val="annotation text"/>
    <w:basedOn w:val="Standard"/>
    <w:link w:val="KommentartextZchn"/>
    <w:uiPriority w:val="99"/>
    <w:semiHidden/>
    <w:unhideWhenUsed/>
    <w:rsid w:val="00813513"/>
    <w:rPr>
      <w:sz w:val="20"/>
      <w:szCs w:val="20"/>
    </w:rPr>
  </w:style>
  <w:style w:type="character" w:customStyle="1" w:styleId="KommentartextZchn">
    <w:name w:val="Kommentartext Zchn"/>
    <w:link w:val="Kommentartext"/>
    <w:uiPriority w:val="99"/>
    <w:semiHidden/>
    <w:rsid w:val="00813513"/>
    <w:rPr>
      <w:lang w:val="de-DE" w:eastAsia="en-US"/>
    </w:rPr>
  </w:style>
  <w:style w:type="paragraph" w:styleId="Kommentarthema">
    <w:name w:val="annotation subject"/>
    <w:basedOn w:val="Kommentartext"/>
    <w:next w:val="Kommentartext"/>
    <w:link w:val="KommentarthemaZchn"/>
    <w:uiPriority w:val="99"/>
    <w:semiHidden/>
    <w:unhideWhenUsed/>
    <w:rsid w:val="00813513"/>
    <w:rPr>
      <w:b/>
      <w:bCs/>
    </w:rPr>
  </w:style>
  <w:style w:type="character" w:customStyle="1" w:styleId="KommentarthemaZchn">
    <w:name w:val="Kommentarthema Zchn"/>
    <w:link w:val="Kommentarthema"/>
    <w:uiPriority w:val="99"/>
    <w:semiHidden/>
    <w:rsid w:val="00813513"/>
    <w:rPr>
      <w:b/>
      <w:bCs/>
      <w:lang w:val="de-DE" w:eastAsia="en-US"/>
    </w:rPr>
  </w:style>
  <w:style w:type="paragraph" w:styleId="Listenabsatz">
    <w:name w:val="List Paragraph"/>
    <w:basedOn w:val="Standard"/>
    <w:uiPriority w:val="34"/>
    <w:qFormat/>
    <w:rsid w:val="0006697E"/>
    <w:pPr>
      <w:ind w:left="720"/>
    </w:pPr>
  </w:style>
  <w:style w:type="paragraph" w:styleId="berarbeitung">
    <w:name w:val="Revision"/>
    <w:hidden/>
    <w:uiPriority w:val="99"/>
    <w:semiHidden/>
    <w:rsid w:val="00CD71A9"/>
    <w:rPr>
      <w:sz w:val="24"/>
      <w:szCs w:val="24"/>
      <w:lang w:eastAsia="en-US"/>
    </w:rPr>
  </w:style>
  <w:style w:type="paragraph" w:customStyle="1" w:styleId="Style2">
    <w:name w:val="Style2"/>
    <w:basedOn w:val="Standard"/>
    <w:qFormat/>
    <w:rsid w:val="004E35E2"/>
    <w:pPr>
      <w:spacing w:after="160" w:line="256" w:lineRule="auto"/>
      <w:contextualSpacing/>
      <w:jc w:val="both"/>
    </w:pPr>
    <w:rPr>
      <w:rFonts w:ascii="Verdana" w:eastAsia="Calibri"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7807">
      <w:bodyDiv w:val="1"/>
      <w:marLeft w:val="0"/>
      <w:marRight w:val="0"/>
      <w:marTop w:val="0"/>
      <w:marBottom w:val="0"/>
      <w:divBdr>
        <w:top w:val="none" w:sz="0" w:space="0" w:color="auto"/>
        <w:left w:val="none" w:sz="0" w:space="0" w:color="auto"/>
        <w:bottom w:val="none" w:sz="0" w:space="0" w:color="auto"/>
        <w:right w:val="none" w:sz="0" w:space="0" w:color="auto"/>
      </w:divBdr>
    </w:div>
    <w:div w:id="237978201">
      <w:bodyDiv w:val="1"/>
      <w:marLeft w:val="0"/>
      <w:marRight w:val="0"/>
      <w:marTop w:val="0"/>
      <w:marBottom w:val="0"/>
      <w:divBdr>
        <w:top w:val="none" w:sz="0" w:space="0" w:color="auto"/>
        <w:left w:val="none" w:sz="0" w:space="0" w:color="auto"/>
        <w:bottom w:val="none" w:sz="0" w:space="0" w:color="auto"/>
        <w:right w:val="none" w:sz="0" w:space="0" w:color="auto"/>
      </w:divBdr>
    </w:div>
    <w:div w:id="722755166">
      <w:bodyDiv w:val="1"/>
      <w:marLeft w:val="0"/>
      <w:marRight w:val="0"/>
      <w:marTop w:val="0"/>
      <w:marBottom w:val="0"/>
      <w:divBdr>
        <w:top w:val="none" w:sz="0" w:space="0" w:color="auto"/>
        <w:left w:val="none" w:sz="0" w:space="0" w:color="auto"/>
        <w:bottom w:val="none" w:sz="0" w:space="0" w:color="auto"/>
        <w:right w:val="none" w:sz="0" w:space="0" w:color="auto"/>
      </w:divBdr>
    </w:div>
    <w:div w:id="1050180456">
      <w:bodyDiv w:val="1"/>
      <w:marLeft w:val="0"/>
      <w:marRight w:val="0"/>
      <w:marTop w:val="0"/>
      <w:marBottom w:val="0"/>
      <w:divBdr>
        <w:top w:val="none" w:sz="0" w:space="0" w:color="auto"/>
        <w:left w:val="none" w:sz="0" w:space="0" w:color="auto"/>
        <w:bottom w:val="none" w:sz="0" w:space="0" w:color="auto"/>
        <w:right w:val="none" w:sz="0" w:space="0" w:color="auto"/>
      </w:divBdr>
    </w:div>
    <w:div w:id="1358505216">
      <w:bodyDiv w:val="1"/>
      <w:marLeft w:val="0"/>
      <w:marRight w:val="0"/>
      <w:marTop w:val="0"/>
      <w:marBottom w:val="0"/>
      <w:divBdr>
        <w:top w:val="none" w:sz="0" w:space="0" w:color="auto"/>
        <w:left w:val="none" w:sz="0" w:space="0" w:color="auto"/>
        <w:bottom w:val="none" w:sz="0" w:space="0" w:color="auto"/>
        <w:right w:val="none" w:sz="0" w:space="0" w:color="auto"/>
      </w:divBdr>
    </w:div>
    <w:div w:id="1371491692">
      <w:bodyDiv w:val="1"/>
      <w:marLeft w:val="0"/>
      <w:marRight w:val="0"/>
      <w:marTop w:val="0"/>
      <w:marBottom w:val="0"/>
      <w:divBdr>
        <w:top w:val="none" w:sz="0" w:space="0" w:color="auto"/>
        <w:left w:val="none" w:sz="0" w:space="0" w:color="auto"/>
        <w:bottom w:val="none" w:sz="0" w:space="0" w:color="auto"/>
        <w:right w:val="none" w:sz="0" w:space="0" w:color="auto"/>
      </w:divBdr>
    </w:div>
    <w:div w:id="1460876414">
      <w:bodyDiv w:val="1"/>
      <w:marLeft w:val="0"/>
      <w:marRight w:val="0"/>
      <w:marTop w:val="0"/>
      <w:marBottom w:val="0"/>
      <w:divBdr>
        <w:top w:val="none" w:sz="0" w:space="0" w:color="auto"/>
        <w:left w:val="none" w:sz="0" w:space="0" w:color="auto"/>
        <w:bottom w:val="none" w:sz="0" w:space="0" w:color="auto"/>
        <w:right w:val="none" w:sz="0" w:space="0" w:color="auto"/>
      </w:divBdr>
    </w:div>
    <w:div w:id="1817795801">
      <w:bodyDiv w:val="1"/>
      <w:marLeft w:val="0"/>
      <w:marRight w:val="0"/>
      <w:marTop w:val="0"/>
      <w:marBottom w:val="0"/>
      <w:divBdr>
        <w:top w:val="none" w:sz="0" w:space="0" w:color="auto"/>
        <w:left w:val="none" w:sz="0" w:space="0" w:color="auto"/>
        <w:bottom w:val="none" w:sz="0" w:space="0" w:color="auto"/>
        <w:right w:val="none" w:sz="0" w:space="0" w:color="auto"/>
      </w:divBdr>
    </w:div>
    <w:div w:id="204998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cca\Desktop\150324_SRB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8fcdc1ba18cb4d706834744991339694">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e3c6233a537f84bc6109ed60aa4d9eda"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default="" ma:internalName="SRBCountrycontr">
      <xsd:simpleType>
        <xsd:restriction base="dms:Choice">
          <xsd:enumeration value="Austria"/>
          <xsd:enumeration value="Belgium"/>
          <xsd:enumeration value="Chin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d3f7154-300c-4df4-8215-1bc8a683cd75">
      <Value>14</Value>
    </TaxCatchAll>
    <EC_Collab_Reference xmlns="2d99d92f-24b8-40bc-857f-01659c29f5b9" xsi:nil="true"/>
    <SRBCountrycontr xmlns="2d3f7154-300c-4df4-8215-1bc8a683cd75" xsi:nil="true"/>
    <SRBYearcontr xmlns="2d3f7154-300c-4df4-8215-1bc8a683cd75">2019</SRBYearcontr>
    <EC_Collab_DocumentLanguage xmlns="2d99d92f-24b8-40bc-857f-01659c29f5b9">EN</EC_Collab_DocumentLanguage>
    <SRBCategorycontr xmlns="2d3f7154-300c-4df4-8215-1bc8a683cd75">Management Meeting</SRBCategorycontr>
    <SRBDataClassification xmlns="2d3f7154-300c-4df4-8215-1bc8a683cd75">SRB-YELLOW</SRBDataClassification>
    <EC_Collab_Status xmlns="2d99d92f-24b8-40bc-857f-01659c29f5b9">Not Started</EC_Collab_Status>
    <fe1e379ae185499f968b54a99aa2f245 xmlns="2d3f7154-300c-4df4-8215-1bc8a683cd75">
      <Terms xmlns="http://schemas.microsoft.com/office/infopath/2007/PartnerControls">
        <TermInfo xmlns="http://schemas.microsoft.com/office/infopath/2007/PartnerControls">
          <TermName xmlns="http://schemas.microsoft.com/office/infopath/2007/PartnerControls">11.01.020.010 Contributions - Meetings and Minutes</TermName>
          <TermId xmlns="http://schemas.microsoft.com/office/infopath/2007/PartnerControls">33c08e14-5bff-4da7-9d60-aecead41a118</TermId>
        </TermInfo>
      </Terms>
    </fe1e379ae185499f968b54a99aa2f245>
  </documentManagement>
</p:properties>
</file>

<file path=customXml/item5.xml><?xml version="1.0" encoding="utf-8"?>
<f:fields xmlns:f="http://schemas.fabasoft.com/folio/2007/fields">
  <f:record>
    <f:field ref="objname" par="" text="2021 Additional Assurance_AUP_Sign-off_Templates_DE" edit="true"/>
    <f:field ref="objsubject" par="" text="" edit="true"/>
    <f:field ref="objcreatedby" par="" text="Lehmann, Michaela, Mag."/>
    <f:field ref="objcreatedat" par="" date="2020-11-12T13:29:30" text="12.11.2020 13:29:30"/>
    <f:field ref="objchangedby" par="" text="Pichler, Mathias, Dr."/>
    <f:field ref="objmodifiedat" par="" date="2020-11-16T10:46:33" text="16.11.2020 10:46:33"/>
    <f:field ref="doc_FSCFOLIO_1_1001_FieldDocumentNumber" par="" text=""/>
    <f:field ref="doc_FSCFOLIO_1_1001_FieldSubject" par="" text="" edit="true"/>
    <f:field ref="FSCFOLIO_1_1001_FieldCurrentUser" par="" text="Mag. Michaela Lehmann"/>
    <f:field ref="CCAPRECONFIG_15_1001_Objektname" par="" text="2021 Additional Assurance_AUP_Sign-off_Templates_DE" edit="true"/>
    <f:field ref="CCAPRECONFIG_15_1001_Objektname" par="" text="2021 Additional Assurance_AUP_Sign-off_Templates_DE"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B4EC-4D4C-4BBC-805B-8E72882DA476}">
  <ds:schemaRefs>
    <ds:schemaRef ds:uri="http://schemas.microsoft.com/sharepoint/v3/contenttype/forms"/>
  </ds:schemaRefs>
</ds:datastoreItem>
</file>

<file path=customXml/itemProps2.xml><?xml version="1.0" encoding="utf-8"?>
<ds:datastoreItem xmlns:ds="http://schemas.openxmlformats.org/officeDocument/2006/customXml" ds:itemID="{3F8DA4E9-C4B0-4FFA-86C0-56698D3E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0DB21-6C4A-4EAA-8026-70B687D4E8AF}">
  <ds:schemaRefs>
    <ds:schemaRef ds:uri="http://schemas.microsoft.com/office/2006/metadata/longProperties"/>
  </ds:schemaRefs>
</ds:datastoreItem>
</file>

<file path=customXml/itemProps4.xml><?xml version="1.0" encoding="utf-8"?>
<ds:datastoreItem xmlns:ds="http://schemas.openxmlformats.org/officeDocument/2006/customXml" ds:itemID="{6E38433F-1EF8-4123-9C87-DA19097D98BC}">
  <ds:schemaRefs>
    <ds:schemaRef ds:uri="http://schemas.microsoft.com/office/2006/metadata/properties"/>
    <ds:schemaRef ds:uri="http://schemas.microsoft.com/office/infopath/2007/PartnerControls"/>
    <ds:schemaRef ds:uri="2d3f7154-300c-4df4-8215-1bc8a683cd75"/>
    <ds:schemaRef ds:uri="2d99d92f-24b8-40bc-857f-01659c29f5b9"/>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C836BEAC-D126-4954-9C16-C6941C2B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150324_SRB_general.dotx</Template>
  <TotalTime>0</TotalTime>
  <Pages>17</Pages>
  <Words>3217</Words>
  <Characters>20273</Characters>
  <Application>Microsoft Office Word</Application>
  <DocSecurity>0</DocSecurity>
  <Lines>168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 Document Template</vt:lpstr>
      <vt:lpstr>Word Document Template</vt:lpstr>
    </vt:vector>
  </TitlesOfParts>
  <Company>CDT</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Word Document Template</dc:subject>
  <dc:creator>CDT</dc:creator>
  <cp:keywords>Macintosh HD:Users:norbert_wurzel:Desktop:</cp:keywords>
  <cp:lastModifiedBy>Pichler Mathias</cp:lastModifiedBy>
  <cp:revision>14</cp:revision>
  <cp:lastPrinted>2019-10-15T12:24:00Z</cp:lastPrinted>
  <dcterms:created xsi:type="dcterms:W3CDTF">2019-11-12T15:09:00Z</dcterms:created>
  <dcterms:modified xsi:type="dcterms:W3CDTF">2020-11-16T09:46:00Z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0x010100258AA79CEB83498886A3A08681123250002FF7265E543A2145A378271E2BCABD97</vt:lpwstr>
  </property>
  <property name="display_urn:schemas-microsoft-com:office:office#Author" pid="3" fmtid="{D5CDD505-2E9C-101B-9397-08002B2CF9AE}">
    <vt:lpwstr>NUBLAT Mike ADM</vt:lpwstr>
  </property>
  <property name="display_urn:schemas-microsoft-com:office:office#Editor" pid="4" fmtid="{D5CDD505-2E9C-101B-9397-08002B2CF9AE}">
    <vt:lpwstr>MERTENS Ruben</vt:lpwstr>
  </property>
  <property name="SRBFilePlan" pid="5" fmtid="{D5CDD505-2E9C-101B-9397-08002B2CF9AE}">
    <vt:lpwstr>14;#11.01.020.010 Contributions - Meetings and Minutes|33c08e14-5bff-4da7-9d60-aecead41a118</vt:lpwstr>
  </property>
  <property name="_Status" pid="6" fmtid="{D5CDD505-2E9C-101B-9397-08002B2CF9AE}">
    <vt:lpwstr>Not Started</vt:lpwstr>
  </property>
  <property name="JobId" pid="7" fmtid="{D5CDD505-2E9C-101B-9397-08002B2CF9AE}">
    <vt:lpwstr>d813d74f-7f2c-47e8-9787-aafe00a4d18a</vt:lpwstr>
  </property>
  <property name="FSC#EIBPRECONFIG@1.1001:EIBInternalApprovedAt" pid="8" fmtid="{D5CDD505-2E9C-101B-9397-08002B2CF9AE}">
    <vt:lpwstr/>
  </property>
  <property name="FSC#EIBPRECONFIG@1.1001:EIBInternalApprovedBy" pid="9" fmtid="{D5CDD505-2E9C-101B-9397-08002B2CF9AE}">
    <vt:lpwstr/>
  </property>
  <property name="FSC#EIBPRECONFIG@1.1001:EIBInternalApprovedByPostTitle" pid="10" fmtid="{D5CDD505-2E9C-101B-9397-08002B2CF9AE}">
    <vt:lpwstr/>
  </property>
  <property name="FSC#EIBPRECONFIG@1.1001:EIBSettlementApprovedBy" pid="11" fmtid="{D5CDD505-2E9C-101B-9397-08002B2CF9AE}">
    <vt:lpwstr/>
  </property>
  <property name="FSC#EIBPRECONFIG@1.1001:EIBSettlementApprovedByPostTitle" pid="12" fmtid="{D5CDD505-2E9C-101B-9397-08002B2CF9AE}">
    <vt:lpwstr/>
  </property>
  <property name="FSC#EIBPRECONFIG@1.1001:EIBApprovedAt" pid="13" fmtid="{D5CDD505-2E9C-101B-9397-08002B2CF9AE}">
    <vt:lpwstr/>
  </property>
  <property name="FSC#EIBPRECONFIG@1.1001:EIBApprovedBy" pid="14" fmtid="{D5CDD505-2E9C-101B-9397-08002B2CF9AE}">
    <vt:lpwstr/>
  </property>
  <property name="FSC#EIBPRECONFIG@1.1001:EIBApprovedBySubst" pid="15" fmtid="{D5CDD505-2E9C-101B-9397-08002B2CF9AE}">
    <vt:lpwstr/>
  </property>
  <property name="FSC#EIBPRECONFIG@1.1001:EIBApprovedByTitle" pid="16" fmtid="{D5CDD505-2E9C-101B-9397-08002B2CF9AE}">
    <vt:lpwstr/>
  </property>
  <property name="FSC#EIBPRECONFIG@1.1001:EIBApprovedByPostTitle" pid="17" fmtid="{D5CDD505-2E9C-101B-9397-08002B2CF9AE}">
    <vt:lpwstr/>
  </property>
  <property name="FSC#EIBPRECONFIG@1.1001:EIBDepartment" pid="18" fmtid="{D5CDD505-2E9C-101B-9397-08002B2CF9AE}">
    <vt:lpwstr>FMA - AWV (Team Abwicklungsverfahren und Aufsicht über Abwicklungseinheiten)</vt:lpwstr>
  </property>
  <property name="FSC#EIBPRECONFIG@1.1001:EIBDispatchedBy" pid="19" fmtid="{D5CDD505-2E9C-101B-9397-08002B2CF9AE}">
    <vt:lpwstr/>
  </property>
  <property name="FSC#EIBPRECONFIG@1.1001:EIBDispatchedByPostTitle" pid="20" fmtid="{D5CDD505-2E9C-101B-9397-08002B2CF9AE}">
    <vt:lpwstr/>
  </property>
  <property name="FSC#EIBPRECONFIG@1.1001:ExtRefInc" pid="21" fmtid="{D5CDD505-2E9C-101B-9397-08002B2CF9AE}">
    <vt:lpwstr/>
  </property>
  <property name="FSC#EIBPRECONFIG@1.1001:IncomingAddrdate" pid="22" fmtid="{D5CDD505-2E9C-101B-9397-08002B2CF9AE}">
    <vt:lpwstr/>
  </property>
  <property name="FSC#EIBPRECONFIG@1.1001:IncomingDelivery" pid="23" fmtid="{D5CDD505-2E9C-101B-9397-08002B2CF9AE}">
    <vt:lpwstr/>
  </property>
  <property name="FSC#EIBPRECONFIG@1.1001:OwnerEmail" pid="24" fmtid="{D5CDD505-2E9C-101B-9397-08002B2CF9AE}">
    <vt:lpwstr>michaela.lehmann@fma.gv.at</vt:lpwstr>
  </property>
  <property name="FSC#EIBPRECONFIG@1.1001:OUEmail" pid="25" fmtid="{D5CDD505-2E9C-101B-9397-08002B2CF9AE}">
    <vt:lpwstr>fma@fma.gv.at</vt:lpwstr>
  </property>
  <property name="FSC#EIBPRECONFIG@1.1001:OwnerGender" pid="26" fmtid="{D5CDD505-2E9C-101B-9397-08002B2CF9AE}">
    <vt:lpwstr/>
  </property>
  <property name="FSC#EIBPRECONFIG@1.1001:Priority" pid="27" fmtid="{D5CDD505-2E9C-101B-9397-08002B2CF9AE}">
    <vt:lpwstr>Nein</vt:lpwstr>
  </property>
  <property name="FSC#EIBPRECONFIG@1.1001:PreviousFiles" pid="28" fmtid="{D5CDD505-2E9C-101B-9397-08002B2CF9AE}">
    <vt:lpwstr/>
  </property>
  <property name="FSC#EIBPRECONFIG@1.1001:NextFiles" pid="29" fmtid="{D5CDD505-2E9C-101B-9397-08002B2CF9AE}">
    <vt:lpwstr/>
  </property>
  <property name="FSC#EIBPRECONFIG@1.1001:RelatedFiles" pid="30" fmtid="{D5CDD505-2E9C-101B-9397-08002B2CF9AE}">
    <vt:lpwstr/>
  </property>
  <property name="FSC#EIBPRECONFIG@1.1001:CompletedOrdinals" pid="31" fmtid="{D5CDD505-2E9C-101B-9397-08002B2CF9AE}">
    <vt:lpwstr/>
  </property>
  <property name="FSC#EIBPRECONFIG@1.1001:NrAttachments" pid="32" fmtid="{D5CDD505-2E9C-101B-9397-08002B2CF9AE}">
    <vt:lpwstr/>
  </property>
  <property name="FSC#EIBPRECONFIG@1.1001:Attachments" pid="33" fmtid="{D5CDD505-2E9C-101B-9397-08002B2CF9AE}">
    <vt:lpwstr/>
  </property>
  <property name="FSC#EIBPRECONFIG@1.1001:SubjectArea" pid="34" fmtid="{D5CDD505-2E9C-101B-9397-08002B2CF9AE}">
    <vt:lpwstr/>
  </property>
  <property name="FSC#EIBPRECONFIG@1.1001:Recipients" pid="35" fmtid="{D5CDD505-2E9C-101B-9397-08002B2CF9AE}">
    <vt:lpwstr/>
  </property>
  <property name="FSC#EIBPRECONFIG@1.1001:Classified" pid="36" fmtid="{D5CDD505-2E9C-101B-9397-08002B2CF9AE}">
    <vt:lpwstr/>
  </property>
  <property name="FSC#EIBPRECONFIG@1.1001:Deadline" pid="37" fmtid="{D5CDD505-2E9C-101B-9397-08002B2CF9AE}">
    <vt:lpwstr/>
  </property>
  <property name="FSC#EIBPRECONFIG@1.1001:SettlementSubj" pid="38" fmtid="{D5CDD505-2E9C-101B-9397-08002B2CF9AE}">
    <vt:lpwstr/>
  </property>
  <property name="FSC#EIBPRECONFIG@1.1001:OUAddr" pid="39" fmtid="{D5CDD505-2E9C-101B-9397-08002B2CF9AE}">
    <vt:lpwstr> ,  </vt:lpwstr>
  </property>
  <property name="FSC#EIBPRECONFIG@1.1001:OUDescr" pid="40" fmtid="{D5CDD505-2E9C-101B-9397-08002B2CF9AE}">
    <vt:lpwstr/>
  </property>
  <property name="FSC#EIBPRECONFIG@1.1001:Signatures" pid="41" fmtid="{D5CDD505-2E9C-101B-9397-08002B2CF9AE}">
    <vt:lpwstr/>
  </property>
  <property name="FSC#EIBPRECONFIG@1.1001:currentuser" pid="42" fmtid="{D5CDD505-2E9C-101B-9397-08002B2CF9AE}">
    <vt:lpwstr>COO.2127.99.1.527420</vt:lpwstr>
  </property>
  <property name="FSC#EIBPRECONFIG@1.1001:currentuserrolegroup" pid="43" fmtid="{D5CDD505-2E9C-101B-9397-08002B2CF9AE}">
    <vt:lpwstr>COO.2127.99.1.527164</vt:lpwstr>
  </property>
  <property name="FSC#EIBPRECONFIG@1.1001:currentuserroleposition" pid="44" fmtid="{D5CDD505-2E9C-101B-9397-08002B2CF9AE}">
    <vt:lpwstr>COO.1.1001.1.66925</vt:lpwstr>
  </property>
  <property name="FSC#EIBPRECONFIG@1.1001:currentuserroot" pid="45" fmtid="{D5CDD505-2E9C-101B-9397-08002B2CF9AE}">
    <vt:lpwstr>COO.2127.100.1.521044</vt:lpwstr>
  </property>
  <property name="FSC#EIBPRECONFIG@1.1001:toplevelobject" pid="46" fmtid="{D5CDD505-2E9C-101B-9397-08002B2CF9AE}">
    <vt:lpwstr/>
  </property>
  <property name="FSC#EIBPRECONFIG@1.1001:objchangedby" pid="47" fmtid="{D5CDD505-2E9C-101B-9397-08002B2CF9AE}">
    <vt:lpwstr>Dr. Mathias Pichler</vt:lpwstr>
  </property>
  <property name="FSC#EIBPRECONFIG@1.1001:objchangedbyPostTitle" pid="48" fmtid="{D5CDD505-2E9C-101B-9397-08002B2CF9AE}">
    <vt:lpwstr/>
  </property>
  <property name="FSC#EIBPRECONFIG@1.1001:objchangedat" pid="49" fmtid="{D5CDD505-2E9C-101B-9397-08002B2CF9AE}">
    <vt:lpwstr>16.11.2020</vt:lpwstr>
  </property>
  <property name="FSC#EIBPRECONFIG@1.1001:objname" pid="50" fmtid="{D5CDD505-2E9C-101B-9397-08002B2CF9AE}">
    <vt:lpwstr>2021 Additional Assurance_x005f_AUP_x005f_Sign-off_x005f_Templates_x005f_DE</vt:lpwstr>
  </property>
  <property name="FSC#EIBPRECONFIG@1.1001:EIBProcessResponsiblePhone" pid="51" fmtid="{D5CDD505-2E9C-101B-9397-08002B2CF9AE}">
    <vt:lpwstr/>
  </property>
  <property name="FSC#EIBPRECONFIG@1.1001:EIBProcessResponsibleMail" pid="52" fmtid="{D5CDD505-2E9C-101B-9397-08002B2CF9AE}">
    <vt:lpwstr/>
  </property>
  <property name="FSC#EIBPRECONFIG@1.1001:EIBProcessResponsibleFax" pid="53" fmtid="{D5CDD505-2E9C-101B-9397-08002B2CF9AE}">
    <vt:lpwstr/>
  </property>
  <property name="FSC#EIBPRECONFIG@1.1001:EIBProcessResponsiblePostTitle" pid="54" fmtid="{D5CDD505-2E9C-101B-9397-08002B2CF9AE}">
    <vt:lpwstr/>
  </property>
  <property name="FSC#EIBPRECONFIG@1.1001:EIBProcessResponsible" pid="55" fmtid="{D5CDD505-2E9C-101B-9397-08002B2CF9AE}">
    <vt:lpwstr/>
  </property>
  <property name="FSC#EIBPRECONFIG@1.1001:OwnerPostTitle" pid="56" fmtid="{D5CDD505-2E9C-101B-9397-08002B2CF9AE}">
    <vt:lpwstr/>
  </property>
  <property name="FSC#EIBPRECONFIG@1.1001:IsFileAttachment" pid="57" fmtid="{D5CDD505-2E9C-101B-9397-08002B2CF9AE}">
    <vt:lpwstr>Nein</vt:lpwstr>
  </property>
  <property name="FSC#FMACONFIG@15.1400:FMAFirstApprovedby" pid="58" fmtid="{D5CDD505-2E9C-101B-9397-08002B2CF9AE}">
    <vt:lpwstr/>
  </property>
  <property name="FSC#FMACONFIG@15.1400:FMAFirstApprovedbyEng" pid="59" fmtid="{D5CDD505-2E9C-101B-9397-08002B2CF9AE}">
    <vt:lpwstr/>
  </property>
  <property name="FSC#FMACONFIG@15.1400:FMAApprovedby" pid="60" fmtid="{D5CDD505-2E9C-101B-9397-08002B2CF9AE}">
    <vt:lpwstr/>
  </property>
  <property name="FSC#FMACONFIG@15.1400:FMAApprovedbyEng" pid="61" fmtid="{D5CDD505-2E9C-101B-9397-08002B2CF9AE}">
    <vt:lpwstr/>
  </property>
  <property name="FSC#FMACONFIG@15.1400:FMAJobNr" pid="62" fmtid="{D5CDD505-2E9C-101B-9397-08002B2CF9AE}">
    <vt:lpwstr/>
  </property>
  <property name="FSC#FMACONFIG@15.1400:FMASigManual" pid="63" fmtid="{D5CDD505-2E9C-101B-9397-08002B2CF9AE}">
    <vt:lpwstr/>
  </property>
  <property name="FSC#FMACONFIG@15.1400:FMAOutNr" pid="64" fmtid="{D5CDD505-2E9C-101B-9397-08002B2CF9AE}">
    <vt:lpwstr/>
  </property>
  <property name="FSC#FMACONFIG@15.1400:FMAFirstApprovedRoleFunction" pid="65" fmtid="{D5CDD505-2E9C-101B-9397-08002B2CF9AE}">
    <vt:lpwstr/>
  </property>
  <property name="FSC#FMACONFIG@15.1400:FMAApprovedRoleFunction" pid="66" fmtid="{D5CDD505-2E9C-101B-9397-08002B2CF9AE}">
    <vt:lpwstr/>
  </property>
  <property name="FSC#FMACONFIG@15.1400:FMAOwnerEng" pid="67" fmtid="{D5CDD505-2E9C-101B-9397-08002B2CF9AE}">
    <vt:lpwstr>Michaela Lehmann</vt:lpwstr>
  </property>
  <property name="FSC#COOELAK@1.1001:Subject" pid="68" fmtid="{D5CDD505-2E9C-101B-9397-08002B2CF9AE}">
    <vt:lpwstr/>
  </property>
  <property name="FSC#COOELAK@1.1001:FileReference" pid="69" fmtid="{D5CDD505-2E9C-101B-9397-08002B2CF9AE}">
    <vt:lpwstr/>
  </property>
  <property name="FSC#COOELAK@1.1001:FileRefYear" pid="70" fmtid="{D5CDD505-2E9C-101B-9397-08002B2CF9AE}">
    <vt:lpwstr/>
  </property>
  <property name="FSC#COOELAK@1.1001:FileRefOrdinal" pid="71" fmtid="{D5CDD505-2E9C-101B-9397-08002B2CF9AE}">
    <vt:lpwstr/>
  </property>
  <property name="FSC#COOELAK@1.1001:FileRefOU" pid="72" fmtid="{D5CDD505-2E9C-101B-9397-08002B2CF9AE}">
    <vt:lpwstr/>
  </property>
  <property name="FSC#COOELAK@1.1001:Organization" pid="73" fmtid="{D5CDD505-2E9C-101B-9397-08002B2CF9AE}">
    <vt:lpwstr/>
  </property>
  <property name="FSC#COOELAK@1.1001:Owner" pid="74" fmtid="{D5CDD505-2E9C-101B-9397-08002B2CF9AE}">
    <vt:lpwstr>Mag. Michaela Lehmann</vt:lpwstr>
  </property>
  <property name="FSC#COOELAK@1.1001:OwnerExtension" pid="75" fmtid="{D5CDD505-2E9C-101B-9397-08002B2CF9AE}">
    <vt:lpwstr>8024</vt:lpwstr>
  </property>
  <property name="FSC#COOELAK@1.1001:OwnerFaxExtension" pid="76" fmtid="{D5CDD505-2E9C-101B-9397-08002B2CF9AE}">
    <vt:lpwstr>8099</vt:lpwstr>
  </property>
  <property name="FSC#COOELAK@1.1001:DispatchedBy" pid="77" fmtid="{D5CDD505-2E9C-101B-9397-08002B2CF9AE}">
    <vt:lpwstr/>
  </property>
  <property name="FSC#COOELAK@1.1001:DispatchedAt" pid="78" fmtid="{D5CDD505-2E9C-101B-9397-08002B2CF9AE}">
    <vt:lpwstr/>
  </property>
  <property name="FSC#COOELAK@1.1001:ApprovedBy" pid="79" fmtid="{D5CDD505-2E9C-101B-9397-08002B2CF9AE}">
    <vt:lpwstr/>
  </property>
  <property name="FSC#COOELAK@1.1001:ApprovedAt" pid="80" fmtid="{D5CDD505-2E9C-101B-9397-08002B2CF9AE}">
    <vt:lpwstr/>
  </property>
  <property name="FSC#COOELAK@1.1001:Department" pid="81" fmtid="{D5CDD505-2E9C-101B-9397-08002B2CF9AE}">
    <vt:lpwstr>FMA - AWV (Team Abwicklungsverfahren und Aufsicht über Abwicklungseinheiten)</vt:lpwstr>
  </property>
  <property name="FSC#COOELAK@1.1001:CreatedAt" pid="82" fmtid="{D5CDD505-2E9C-101B-9397-08002B2CF9AE}">
    <vt:lpwstr>12.11.2020</vt:lpwstr>
  </property>
  <property name="FSC#COOELAK@1.1001:OU" pid="83" fmtid="{D5CDD505-2E9C-101B-9397-08002B2CF9AE}">
    <vt:lpwstr>FMA - AWV (Team Abwicklungsverfahren und Aufsicht über Abwicklungseinheiten)</vt:lpwstr>
  </property>
  <property name="FSC#COOELAK@1.1001:Priority" pid="84" fmtid="{D5CDD505-2E9C-101B-9397-08002B2CF9AE}">
    <vt:lpwstr> ()</vt:lpwstr>
  </property>
  <property name="FSC#COOELAK@1.1001:ObjBarCode" pid="85" fmtid="{D5CDD505-2E9C-101B-9397-08002B2CF9AE}">
    <vt:lpwstr>*COO.2127.100.3.1743221*</vt:lpwstr>
  </property>
  <property name="FSC#COOELAK@1.1001:RefBarCode" pid="86" fmtid="{D5CDD505-2E9C-101B-9397-08002B2CF9AE}">
    <vt:lpwstr/>
  </property>
  <property name="FSC#COOELAK@1.1001:FileRefBarCode" pid="87" fmtid="{D5CDD505-2E9C-101B-9397-08002B2CF9AE}">
    <vt:lpwstr>**</vt:lpwstr>
  </property>
  <property name="FSC#COOELAK@1.1001:ExternalRef" pid="88" fmtid="{D5CDD505-2E9C-101B-9397-08002B2CF9AE}">
    <vt:lpwstr/>
  </property>
  <property name="FSC#COOELAK@1.1001:IncomingNumber" pid="89" fmtid="{D5CDD505-2E9C-101B-9397-08002B2CF9AE}">
    <vt:lpwstr/>
  </property>
  <property name="FSC#COOELAK@1.1001:IncomingSubject" pid="90" fmtid="{D5CDD505-2E9C-101B-9397-08002B2CF9AE}">
    <vt:lpwstr/>
  </property>
  <property name="FSC#COOELAK@1.1001:ProcessResponsible" pid="91" fmtid="{D5CDD505-2E9C-101B-9397-08002B2CF9AE}">
    <vt:lpwstr/>
  </property>
  <property name="FSC#COOELAK@1.1001:ProcessResponsiblePhone" pid="92" fmtid="{D5CDD505-2E9C-101B-9397-08002B2CF9AE}">
    <vt:lpwstr/>
  </property>
  <property name="FSC#COOELAK@1.1001:ProcessResponsibleMail" pid="93" fmtid="{D5CDD505-2E9C-101B-9397-08002B2CF9AE}">
    <vt:lpwstr/>
  </property>
  <property name="FSC#COOELAK@1.1001:ProcessResponsibleFax" pid="94" fmtid="{D5CDD505-2E9C-101B-9397-08002B2CF9AE}">
    <vt:lpwstr/>
  </property>
  <property name="FSC#COOELAK@1.1001:ApproverFirstName" pid="95" fmtid="{D5CDD505-2E9C-101B-9397-08002B2CF9AE}">
    <vt:lpwstr/>
  </property>
  <property name="FSC#COOELAK@1.1001:ApproverSurName" pid="96" fmtid="{D5CDD505-2E9C-101B-9397-08002B2CF9AE}">
    <vt:lpwstr/>
  </property>
  <property name="FSC#COOELAK@1.1001:ApproverTitle" pid="97" fmtid="{D5CDD505-2E9C-101B-9397-08002B2CF9AE}">
    <vt:lpwstr/>
  </property>
  <property name="FSC#COOELAK@1.1001:ExternalDate" pid="98" fmtid="{D5CDD505-2E9C-101B-9397-08002B2CF9AE}">
    <vt:lpwstr/>
  </property>
  <property name="FSC#COOELAK@1.1001:SettlementApprovedAt" pid="99" fmtid="{D5CDD505-2E9C-101B-9397-08002B2CF9AE}">
    <vt:lpwstr/>
  </property>
  <property name="FSC#COOELAK@1.1001:BaseNumber" pid="100" fmtid="{D5CDD505-2E9C-101B-9397-08002B2CF9AE}">
    <vt:lpwstr/>
  </property>
  <property name="FSC#COOELAK@1.1001:CurrentUserRolePos" pid="101" fmtid="{D5CDD505-2E9C-101B-9397-08002B2CF9AE}">
    <vt:lpwstr>Genehmiger/in</vt:lpwstr>
  </property>
  <property name="FSC#COOELAK@1.1001:CurrentUserEmail" pid="102" fmtid="{D5CDD505-2E9C-101B-9397-08002B2CF9AE}">
    <vt:lpwstr>michaela.lehmann@fma.gv.at</vt:lpwstr>
  </property>
  <property name="FSC#ELAKGOV@1.1001:PersonalSubjGender" pid="103" fmtid="{D5CDD505-2E9C-101B-9397-08002B2CF9AE}">
    <vt:lpwstr/>
  </property>
  <property name="FSC#ELAKGOV@1.1001:PersonalSubjFirstName" pid="104" fmtid="{D5CDD505-2E9C-101B-9397-08002B2CF9AE}">
    <vt:lpwstr/>
  </property>
  <property name="FSC#ELAKGOV@1.1001:PersonalSubjSurName" pid="105" fmtid="{D5CDD505-2E9C-101B-9397-08002B2CF9AE}">
    <vt:lpwstr/>
  </property>
  <property name="FSC#ELAKGOV@1.1001:PersonalSubjSalutation" pid="106" fmtid="{D5CDD505-2E9C-101B-9397-08002B2CF9AE}">
    <vt:lpwstr/>
  </property>
  <property name="FSC#ELAKGOV@1.1001:PersonalSubjAddress" pid="107" fmtid="{D5CDD505-2E9C-101B-9397-08002B2CF9AE}">
    <vt:lpwstr/>
  </property>
  <property name="FSC#ATSTATECFG@1.1001:Office" pid="108" fmtid="{D5CDD505-2E9C-101B-9397-08002B2CF9AE}">
    <vt:lpwstr/>
  </property>
  <property name="FSC#ATSTATECFG@1.1001:Agent" pid="109" fmtid="{D5CDD505-2E9C-101B-9397-08002B2CF9AE}">
    <vt:lpwstr/>
  </property>
  <property name="FSC#ATSTATECFG@1.1001:AgentPhone" pid="110" fmtid="{D5CDD505-2E9C-101B-9397-08002B2CF9AE}">
    <vt:lpwstr/>
  </property>
  <property name="FSC#ATSTATECFG@1.1001:DepartmentFax" pid="111" fmtid="{D5CDD505-2E9C-101B-9397-08002B2CF9AE}">
    <vt:lpwstr/>
  </property>
  <property name="FSC#ATSTATECFG@1.1001:DepartmentEmail" pid="112" fmtid="{D5CDD505-2E9C-101B-9397-08002B2CF9AE}">
    <vt:lpwstr/>
  </property>
  <property name="FSC#ATSTATECFG@1.1001:SubfileDate" pid="113" fmtid="{D5CDD505-2E9C-101B-9397-08002B2CF9AE}">
    <vt:lpwstr/>
  </property>
  <property name="FSC#ATSTATECFG@1.1001:SubfileSubject" pid="114" fmtid="{D5CDD505-2E9C-101B-9397-08002B2CF9AE}">
    <vt:lpwstr/>
  </property>
  <property name="FSC#ATSTATECFG@1.1001:DepartmentZipCode" pid="115" fmtid="{D5CDD505-2E9C-101B-9397-08002B2CF9AE}">
    <vt:lpwstr/>
  </property>
  <property name="FSC#ATSTATECFG@1.1001:DepartmentCountry" pid="116" fmtid="{D5CDD505-2E9C-101B-9397-08002B2CF9AE}">
    <vt:lpwstr/>
  </property>
  <property name="FSC#ATSTATECFG@1.1001:DepartmentCity" pid="117" fmtid="{D5CDD505-2E9C-101B-9397-08002B2CF9AE}">
    <vt:lpwstr/>
  </property>
  <property name="FSC#ATSTATECFG@1.1001:DepartmentStreet" pid="118" fmtid="{D5CDD505-2E9C-101B-9397-08002B2CF9AE}">
    <vt:lpwstr/>
  </property>
  <property name="FSC#ATSTATECFG@1.1001:DepartmentDVR" pid="119" fmtid="{D5CDD505-2E9C-101B-9397-08002B2CF9AE}">
    <vt:lpwstr/>
  </property>
  <property name="FSC#ATSTATECFG@1.1001:DepartmentUID" pid="120" fmtid="{D5CDD505-2E9C-101B-9397-08002B2CF9AE}">
    <vt:lpwstr/>
  </property>
  <property name="FSC#ATSTATECFG@1.1001:SubfileReference" pid="121" fmtid="{D5CDD505-2E9C-101B-9397-08002B2CF9AE}">
    <vt:lpwstr/>
  </property>
  <property name="FSC#ATSTATECFG@1.1001:Clause" pid="122" fmtid="{D5CDD505-2E9C-101B-9397-08002B2CF9AE}">
    <vt:lpwstr/>
  </property>
  <property name="FSC#ATSTATECFG@1.1001:ApprovedSignature" pid="123" fmtid="{D5CDD505-2E9C-101B-9397-08002B2CF9AE}">
    <vt:lpwstr/>
  </property>
  <property name="FSC#ATSTATECFG@1.1001:BankAccount" pid="124" fmtid="{D5CDD505-2E9C-101B-9397-08002B2CF9AE}">
    <vt:lpwstr/>
  </property>
  <property name="FSC#ATSTATECFG@1.1001:BankAccountOwner" pid="125" fmtid="{D5CDD505-2E9C-101B-9397-08002B2CF9AE}">
    <vt:lpwstr/>
  </property>
  <property name="FSC#ATSTATECFG@1.1001:BankInstitute" pid="126" fmtid="{D5CDD505-2E9C-101B-9397-08002B2CF9AE}">
    <vt:lpwstr/>
  </property>
  <property name="FSC#ATSTATECFG@1.1001:BankAccountID" pid="127" fmtid="{D5CDD505-2E9C-101B-9397-08002B2CF9AE}">
    <vt:lpwstr/>
  </property>
  <property name="FSC#ATSTATECFG@1.1001:BankAccountIBAN" pid="128" fmtid="{D5CDD505-2E9C-101B-9397-08002B2CF9AE}">
    <vt:lpwstr/>
  </property>
  <property name="FSC#ATSTATECFG@1.1001:BankAccountBIC" pid="129" fmtid="{D5CDD505-2E9C-101B-9397-08002B2CF9AE}">
    <vt:lpwstr/>
  </property>
  <property name="FSC#ATSTATECFG@1.1001:BankName" pid="130" fmtid="{D5CDD505-2E9C-101B-9397-08002B2CF9AE}">
    <vt:lpwstr/>
  </property>
  <property name="FSC#COOELAK@1.1001:ObjectAddressees" pid="131" fmtid="{D5CDD505-2E9C-101B-9397-08002B2CF9AE}">
    <vt:lpwstr/>
  </property>
  <property name="FSC#COOELAK@1.1001:replyreference" pid="132" fmtid="{D5CDD505-2E9C-101B-9397-08002B2CF9AE}">
    <vt:lpwstr/>
  </property>
  <property name="FSC#ATPRECONFIG@1.1001:ChargePreview" pid="133" fmtid="{D5CDD505-2E9C-101B-9397-08002B2CF9AE}">
    <vt:lpwstr/>
  </property>
  <property name="FSC#ATSTATECFG@1.1001:ExternalFile" pid="134" fmtid="{D5CDD505-2E9C-101B-9397-08002B2CF9AE}">
    <vt:lpwstr/>
  </property>
  <property name="FSC#COOSYSTEM@1.1:Container" pid="135" fmtid="{D5CDD505-2E9C-101B-9397-08002B2CF9AE}">
    <vt:lpwstr>COO.2127.100.3.1743221</vt:lpwstr>
  </property>
  <property name="FSC#FSCFOLIO@1.1001:docpropproject" pid="136" fmtid="{D5CDD505-2E9C-101B-9397-08002B2CF9AE}">
    <vt:lpwstr/>
  </property>
</Properties>
</file>