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6E82" w14:textId="77777777" w:rsidR="00C2049F" w:rsidRPr="00C75538" w:rsidRDefault="00CD3D8B">
      <w:pPr>
        <w:spacing w:after="0" w:line="250" w:lineRule="auto"/>
        <w:ind w:left="3169" w:right="2872" w:hanging="10"/>
        <w:jc w:val="center"/>
        <w:rPr>
          <w:lang w:val="en-GB"/>
        </w:rPr>
      </w:pPr>
      <w:r w:rsidRPr="00C75538">
        <w:rPr>
          <w:b/>
          <w:sz w:val="20"/>
          <w:lang w:val="en-GB"/>
        </w:rPr>
        <w:t xml:space="preserve">Information that should be included in an application for permission to </w:t>
      </w:r>
      <w:proofErr w:type="gramStart"/>
      <w:r w:rsidRPr="00C75538">
        <w:rPr>
          <w:b/>
          <w:sz w:val="20"/>
          <w:lang w:val="en-GB"/>
        </w:rPr>
        <w:t>operate</w:t>
      </w:r>
      <w:proofErr w:type="gramEnd"/>
      <w:r w:rsidRPr="00C75538">
        <w:rPr>
          <w:b/>
          <w:sz w:val="20"/>
          <w:lang w:val="en-GB"/>
        </w:rPr>
        <w:t xml:space="preserve">  </w:t>
      </w:r>
    </w:p>
    <w:p w14:paraId="703D2FA4" w14:textId="77777777" w:rsidR="00C2049F" w:rsidRPr="00C75538" w:rsidRDefault="00CD3D8B">
      <w:pPr>
        <w:spacing w:after="0" w:line="259" w:lineRule="auto"/>
        <w:ind w:left="10" w:right="3753" w:hanging="10"/>
        <w:jc w:val="right"/>
        <w:rPr>
          <w:lang w:val="en-GB"/>
        </w:rPr>
      </w:pPr>
      <w:r w:rsidRPr="00C75538">
        <w:rPr>
          <w:b/>
          <w:sz w:val="20"/>
          <w:lang w:val="en-GB"/>
        </w:rPr>
        <w:t xml:space="preserve">a DLT MTF, a DLT SS or a DLT TSS </w:t>
      </w:r>
    </w:p>
    <w:p w14:paraId="6463A63D" w14:textId="14240DE6" w:rsidR="00C2049F" w:rsidRPr="00C75538" w:rsidRDefault="00C2049F" w:rsidP="00600527">
      <w:pPr>
        <w:spacing w:after="57" w:line="259" w:lineRule="auto"/>
        <w:ind w:left="891" w:firstLine="0"/>
        <w:jc w:val="left"/>
        <w:rPr>
          <w:lang w:val="en-GB"/>
        </w:rPr>
      </w:pPr>
    </w:p>
    <w:tbl>
      <w:tblPr>
        <w:tblStyle w:val="TableGrid"/>
        <w:tblW w:w="9058" w:type="dxa"/>
        <w:tblInd w:w="892" w:type="dxa"/>
        <w:tblCellMar>
          <w:top w:w="12" w:type="dxa"/>
          <w:left w:w="8" w:type="dxa"/>
          <w:right w:w="59" w:type="dxa"/>
        </w:tblCellMar>
        <w:tblLook w:val="04A0" w:firstRow="1" w:lastRow="0" w:firstColumn="1" w:lastColumn="0" w:noHBand="0" w:noVBand="1"/>
      </w:tblPr>
      <w:tblGrid>
        <w:gridCol w:w="3121"/>
        <w:gridCol w:w="2726"/>
        <w:gridCol w:w="1341"/>
        <w:gridCol w:w="1870"/>
      </w:tblGrid>
      <w:tr w:rsidR="00C2049F" w:rsidRPr="00C060B4" w14:paraId="326F97B6" w14:textId="77777777">
        <w:trPr>
          <w:trHeight w:val="3419"/>
        </w:trPr>
        <w:tc>
          <w:tcPr>
            <w:tcW w:w="3122" w:type="dxa"/>
            <w:tcBorders>
              <w:top w:val="single" w:sz="6" w:space="0" w:color="000000"/>
              <w:left w:val="single" w:sz="6" w:space="0" w:color="000000"/>
              <w:bottom w:val="single" w:sz="6" w:space="0" w:color="000000"/>
              <w:right w:val="single" w:sz="6" w:space="0" w:color="000000"/>
            </w:tcBorders>
            <w:shd w:val="clear" w:color="auto" w:fill="A6A6A6"/>
          </w:tcPr>
          <w:p w14:paraId="5DED50CB"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74416564" w14:textId="77777777" w:rsidR="00C2049F" w:rsidRPr="00C75538" w:rsidRDefault="00CD3D8B">
            <w:pPr>
              <w:spacing w:after="3" w:line="362" w:lineRule="auto"/>
              <w:ind w:left="401" w:right="534" w:firstLine="325"/>
              <w:rPr>
                <w:lang w:val="en-GB"/>
              </w:rPr>
            </w:pPr>
            <w:r w:rsidRPr="00C75538">
              <w:rPr>
                <w:b/>
                <w:sz w:val="18"/>
                <w:lang w:val="en-GB"/>
              </w:rPr>
              <w:t xml:space="preserve">Information to be submitted in accordance with Article 8(4), 9(4) and 10(4) of Regulation (EU) </w:t>
            </w:r>
          </w:p>
          <w:p w14:paraId="0BDBB1E1" w14:textId="77777777" w:rsidR="00C2049F" w:rsidRDefault="00CD3D8B">
            <w:pPr>
              <w:spacing w:after="0" w:line="259" w:lineRule="auto"/>
              <w:ind w:left="0" w:right="133" w:firstLine="0"/>
              <w:jc w:val="center"/>
            </w:pPr>
            <w:r>
              <w:rPr>
                <w:b/>
                <w:sz w:val="18"/>
              </w:rPr>
              <w:t xml:space="preserve">2022/858 </w:t>
            </w:r>
          </w:p>
        </w:tc>
        <w:tc>
          <w:tcPr>
            <w:tcW w:w="2726" w:type="dxa"/>
            <w:tcBorders>
              <w:top w:val="single" w:sz="6" w:space="0" w:color="000000"/>
              <w:left w:val="single" w:sz="6" w:space="0" w:color="000000"/>
              <w:bottom w:val="single" w:sz="6" w:space="0" w:color="000000"/>
              <w:right w:val="single" w:sz="6" w:space="0" w:color="000000"/>
            </w:tcBorders>
            <w:shd w:val="clear" w:color="auto" w:fill="A6A6A6"/>
          </w:tcPr>
          <w:p w14:paraId="0643C4A8"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70DC122E" w14:textId="77777777" w:rsidR="00C2049F" w:rsidRPr="00C75538" w:rsidRDefault="00CD3D8B">
            <w:pPr>
              <w:spacing w:after="0" w:line="363" w:lineRule="auto"/>
              <w:ind w:left="180" w:right="319" w:firstLine="290"/>
              <w:rPr>
                <w:lang w:val="en-GB"/>
              </w:rPr>
            </w:pPr>
            <w:r w:rsidRPr="00C75538">
              <w:rPr>
                <w:b/>
                <w:sz w:val="18"/>
                <w:lang w:val="en-GB"/>
              </w:rPr>
              <w:t xml:space="preserve">Description and/or unique reference number of the document </w:t>
            </w:r>
            <w:proofErr w:type="gramStart"/>
            <w:r w:rsidRPr="00C75538">
              <w:rPr>
                <w:b/>
                <w:sz w:val="18"/>
                <w:lang w:val="en-GB"/>
              </w:rPr>
              <w:t>where</w:t>
            </w:r>
            <w:proofErr w:type="gramEnd"/>
            <w:r w:rsidRPr="00C75538">
              <w:rPr>
                <w:b/>
                <w:sz w:val="18"/>
                <w:lang w:val="en-GB"/>
              </w:rPr>
              <w:t xml:space="preserve"> </w:t>
            </w:r>
          </w:p>
          <w:p w14:paraId="45B274E8" w14:textId="77777777" w:rsidR="00C2049F" w:rsidRPr="00C75538" w:rsidRDefault="00CD3D8B">
            <w:pPr>
              <w:spacing w:after="91" w:line="259" w:lineRule="auto"/>
              <w:ind w:left="300" w:firstLine="0"/>
              <w:jc w:val="left"/>
              <w:rPr>
                <w:lang w:val="en-GB"/>
              </w:rPr>
            </w:pPr>
            <w:r w:rsidRPr="00C75538">
              <w:rPr>
                <w:b/>
                <w:sz w:val="18"/>
                <w:lang w:val="en-GB"/>
              </w:rPr>
              <w:t xml:space="preserve">the information can </w:t>
            </w:r>
            <w:proofErr w:type="gramStart"/>
            <w:r w:rsidRPr="00C75538">
              <w:rPr>
                <w:b/>
                <w:sz w:val="18"/>
                <w:lang w:val="en-GB"/>
              </w:rPr>
              <w:t>be</w:t>
            </w:r>
            <w:proofErr w:type="gramEnd"/>
            <w:r w:rsidRPr="00C75538">
              <w:rPr>
                <w:b/>
                <w:sz w:val="18"/>
                <w:lang w:val="en-GB"/>
              </w:rPr>
              <w:t xml:space="preserve"> </w:t>
            </w:r>
          </w:p>
          <w:p w14:paraId="6A3BCE68" w14:textId="77777777" w:rsidR="00C2049F" w:rsidRPr="00C75538" w:rsidRDefault="00CD3D8B">
            <w:pPr>
              <w:spacing w:after="0" w:line="259" w:lineRule="auto"/>
              <w:ind w:left="0" w:right="137" w:firstLine="0"/>
              <w:jc w:val="center"/>
              <w:rPr>
                <w:lang w:val="en-GB"/>
              </w:rPr>
            </w:pPr>
            <w:r w:rsidRPr="00C75538">
              <w:rPr>
                <w:b/>
                <w:sz w:val="18"/>
                <w:lang w:val="en-GB"/>
              </w:rPr>
              <w:t xml:space="preserve">found </w:t>
            </w:r>
          </w:p>
        </w:tc>
        <w:tc>
          <w:tcPr>
            <w:tcW w:w="1341" w:type="dxa"/>
            <w:tcBorders>
              <w:top w:val="single" w:sz="6" w:space="0" w:color="000000"/>
              <w:left w:val="single" w:sz="6" w:space="0" w:color="000000"/>
              <w:bottom w:val="single" w:sz="6" w:space="0" w:color="000000"/>
              <w:right w:val="single" w:sz="6" w:space="0" w:color="000000"/>
            </w:tcBorders>
            <w:shd w:val="clear" w:color="auto" w:fill="A6A6A6"/>
          </w:tcPr>
          <w:p w14:paraId="136A5BBA"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724DB048" w14:textId="77777777" w:rsidR="00C2049F" w:rsidRDefault="00CD3D8B">
            <w:pPr>
              <w:spacing w:after="6" w:line="359" w:lineRule="auto"/>
              <w:ind w:left="445" w:right="97" w:hanging="170"/>
              <w:jc w:val="left"/>
            </w:pPr>
            <w:r>
              <w:rPr>
                <w:b/>
                <w:sz w:val="18"/>
              </w:rPr>
              <w:t xml:space="preserve">Title </w:t>
            </w:r>
            <w:proofErr w:type="spellStart"/>
            <w:r>
              <w:rPr>
                <w:b/>
                <w:sz w:val="18"/>
              </w:rPr>
              <w:t>of</w:t>
            </w:r>
            <w:proofErr w:type="spellEnd"/>
            <w:r>
              <w:rPr>
                <w:b/>
                <w:sz w:val="18"/>
              </w:rPr>
              <w:t xml:space="preserve"> </w:t>
            </w:r>
            <w:proofErr w:type="spellStart"/>
            <w:r>
              <w:rPr>
                <w:b/>
                <w:sz w:val="18"/>
              </w:rPr>
              <w:t>the</w:t>
            </w:r>
            <w:proofErr w:type="spellEnd"/>
            <w:r>
              <w:rPr>
                <w:b/>
                <w:sz w:val="18"/>
              </w:rPr>
              <w:t xml:space="preserve"> </w:t>
            </w:r>
          </w:p>
          <w:p w14:paraId="29709F76" w14:textId="77777777" w:rsidR="00C2049F" w:rsidRDefault="00CD3D8B">
            <w:pPr>
              <w:spacing w:after="0" w:line="259" w:lineRule="auto"/>
              <w:ind w:left="150" w:firstLine="0"/>
              <w:jc w:val="left"/>
            </w:pPr>
            <w:proofErr w:type="spellStart"/>
            <w:r>
              <w:rPr>
                <w:b/>
                <w:sz w:val="18"/>
              </w:rPr>
              <w:t>document</w:t>
            </w:r>
            <w:proofErr w:type="spellEnd"/>
            <w:r>
              <w:rPr>
                <w:b/>
                <w:sz w:val="18"/>
              </w:rPr>
              <w:t xml:space="preserve"> </w:t>
            </w:r>
          </w:p>
        </w:tc>
        <w:tc>
          <w:tcPr>
            <w:tcW w:w="1870" w:type="dxa"/>
            <w:tcBorders>
              <w:top w:val="single" w:sz="6" w:space="0" w:color="000000"/>
              <w:left w:val="single" w:sz="6" w:space="0" w:color="000000"/>
              <w:bottom w:val="single" w:sz="6" w:space="0" w:color="000000"/>
              <w:right w:val="single" w:sz="6" w:space="0" w:color="000000"/>
            </w:tcBorders>
            <w:shd w:val="clear" w:color="auto" w:fill="A6A6A6"/>
          </w:tcPr>
          <w:p w14:paraId="60A23B85"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4AD24C5C" w14:textId="77777777" w:rsidR="00C2049F" w:rsidRPr="00C75538" w:rsidRDefault="00CD3D8B">
            <w:pPr>
              <w:spacing w:after="6" w:line="359" w:lineRule="auto"/>
              <w:ind w:left="170" w:firstLine="216"/>
              <w:jc w:val="left"/>
              <w:rPr>
                <w:lang w:val="en-GB"/>
              </w:rPr>
            </w:pPr>
            <w:r w:rsidRPr="00C75538">
              <w:rPr>
                <w:b/>
                <w:sz w:val="18"/>
                <w:lang w:val="en-GB"/>
              </w:rPr>
              <w:t xml:space="preserve">Chapter or section or page </w:t>
            </w:r>
          </w:p>
          <w:p w14:paraId="00C8469C" w14:textId="77777777" w:rsidR="00C2049F" w:rsidRPr="00C75538" w:rsidRDefault="00CD3D8B">
            <w:pPr>
              <w:spacing w:after="5" w:line="359" w:lineRule="auto"/>
              <w:ind w:left="421" w:hanging="271"/>
              <w:rPr>
                <w:lang w:val="en-GB"/>
              </w:rPr>
            </w:pPr>
            <w:r w:rsidRPr="00C75538">
              <w:rPr>
                <w:b/>
                <w:sz w:val="18"/>
                <w:lang w:val="en-GB"/>
              </w:rPr>
              <w:t xml:space="preserve">of the document </w:t>
            </w:r>
            <w:proofErr w:type="gramStart"/>
            <w:r w:rsidRPr="00C75538">
              <w:rPr>
                <w:b/>
                <w:sz w:val="18"/>
                <w:lang w:val="en-GB"/>
              </w:rPr>
              <w:t>where</w:t>
            </w:r>
            <w:proofErr w:type="gramEnd"/>
            <w:r w:rsidRPr="00C75538">
              <w:rPr>
                <w:b/>
                <w:sz w:val="18"/>
                <w:lang w:val="en-GB"/>
              </w:rPr>
              <w:t xml:space="preserve"> the </w:t>
            </w:r>
          </w:p>
          <w:p w14:paraId="1E497257" w14:textId="77777777" w:rsidR="00C2049F" w:rsidRPr="00C75538" w:rsidRDefault="00CD3D8B">
            <w:pPr>
              <w:spacing w:after="0" w:line="360" w:lineRule="auto"/>
              <w:ind w:left="460" w:hanging="215"/>
              <w:jc w:val="left"/>
              <w:rPr>
                <w:lang w:val="en-GB"/>
              </w:rPr>
            </w:pPr>
            <w:r w:rsidRPr="00C75538">
              <w:rPr>
                <w:b/>
                <w:sz w:val="18"/>
                <w:lang w:val="en-GB"/>
              </w:rPr>
              <w:t xml:space="preserve">information is </w:t>
            </w:r>
            <w:proofErr w:type="gramStart"/>
            <w:r w:rsidRPr="00C75538">
              <w:rPr>
                <w:b/>
                <w:sz w:val="18"/>
                <w:lang w:val="en-GB"/>
              </w:rPr>
              <w:t>provided</w:t>
            </w:r>
            <w:proofErr w:type="gramEnd"/>
            <w:r w:rsidRPr="00C75538">
              <w:rPr>
                <w:b/>
                <w:sz w:val="18"/>
                <w:lang w:val="en-GB"/>
              </w:rPr>
              <w:t xml:space="preserve">  </w:t>
            </w:r>
          </w:p>
          <w:p w14:paraId="02B438C5" w14:textId="77777777" w:rsidR="00C2049F" w:rsidRPr="00C75538" w:rsidRDefault="00CD3D8B">
            <w:pPr>
              <w:spacing w:after="92" w:line="259" w:lineRule="auto"/>
              <w:ind w:left="0" w:right="121" w:firstLine="0"/>
              <w:jc w:val="center"/>
              <w:rPr>
                <w:lang w:val="en-GB"/>
              </w:rPr>
            </w:pPr>
            <w:r w:rsidRPr="00C75538">
              <w:rPr>
                <w:b/>
                <w:sz w:val="18"/>
                <w:lang w:val="en-GB"/>
              </w:rPr>
              <w:t xml:space="preserve">or  </w:t>
            </w:r>
          </w:p>
          <w:p w14:paraId="56F28F48" w14:textId="77777777" w:rsidR="00C2049F" w:rsidRPr="00C75538" w:rsidRDefault="00CD3D8B">
            <w:pPr>
              <w:spacing w:after="0" w:line="259" w:lineRule="auto"/>
              <w:ind w:left="245" w:right="48" w:hanging="60"/>
              <w:jc w:val="left"/>
              <w:rPr>
                <w:lang w:val="en-GB"/>
              </w:rPr>
            </w:pPr>
            <w:r w:rsidRPr="00C75538">
              <w:rPr>
                <w:b/>
                <w:sz w:val="18"/>
                <w:lang w:val="en-GB"/>
              </w:rPr>
              <w:t xml:space="preserve">reason why the information is not provided </w:t>
            </w:r>
          </w:p>
        </w:tc>
      </w:tr>
      <w:tr w:rsidR="00C2049F" w:rsidRPr="00C060B4" w14:paraId="103B546A" w14:textId="77777777">
        <w:trPr>
          <w:trHeight w:val="889"/>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7E1BEC0B" w14:textId="77777777" w:rsidR="00C2049F" w:rsidRPr="00C75538" w:rsidRDefault="00CD3D8B">
            <w:pPr>
              <w:spacing w:after="0" w:line="259" w:lineRule="auto"/>
              <w:ind w:left="0" w:firstLine="0"/>
              <w:jc w:val="left"/>
              <w:rPr>
                <w:lang w:val="en-GB"/>
              </w:rPr>
            </w:pPr>
            <w:r w:rsidRPr="00C75538">
              <w:rPr>
                <w:b/>
                <w:i/>
                <w:sz w:val="20"/>
                <w:lang w:val="en-GB"/>
              </w:rPr>
              <w:t xml:space="preserve">(a) The business plan of the applicant, the rules of the DLT MI and any legal terms as referred to in Article 7(1) of Regulation (EU) 2022/858 </w:t>
            </w:r>
          </w:p>
        </w:tc>
      </w:tr>
      <w:tr w:rsidR="00C2049F" w:rsidRPr="00C060B4" w14:paraId="2F40F2C0" w14:textId="77777777" w:rsidTr="00C060B4">
        <w:trPr>
          <w:trHeight w:val="1070"/>
        </w:trPr>
        <w:tc>
          <w:tcPr>
            <w:tcW w:w="3122" w:type="dxa"/>
            <w:tcBorders>
              <w:top w:val="single" w:sz="6" w:space="0" w:color="000000"/>
              <w:left w:val="single" w:sz="6" w:space="0" w:color="000000"/>
              <w:bottom w:val="single" w:sz="6" w:space="0" w:color="000000"/>
              <w:right w:val="single" w:sz="6" w:space="0" w:color="000000"/>
            </w:tcBorders>
          </w:tcPr>
          <w:p w14:paraId="4F222812" w14:textId="77777777" w:rsidR="00C2049F" w:rsidRPr="00C75538" w:rsidRDefault="00CD3D8B">
            <w:pPr>
              <w:spacing w:after="0" w:line="259" w:lineRule="auto"/>
              <w:ind w:left="0" w:right="381" w:firstLine="0"/>
              <w:rPr>
                <w:lang w:val="en-GB"/>
              </w:rPr>
            </w:pPr>
            <w:r w:rsidRPr="00C75538">
              <w:rPr>
                <w:b/>
                <w:i/>
                <w:sz w:val="20"/>
                <w:lang w:val="en-GB"/>
              </w:rPr>
              <w:t xml:space="preserve">A </w:t>
            </w:r>
            <w:r w:rsidRPr="00C75538">
              <w:rPr>
                <w:b/>
                <w:i/>
                <w:sz w:val="20"/>
                <w:u w:val="single" w:color="444444"/>
                <w:lang w:val="en-GB"/>
              </w:rPr>
              <w:t>business plan</w:t>
            </w:r>
            <w:r w:rsidRPr="00C75538">
              <w:rPr>
                <w:b/>
                <w:i/>
                <w:sz w:val="20"/>
                <w:lang w:val="en-GB"/>
              </w:rPr>
              <w:t xml:space="preserve"> describing how the applicant intends to carry out their services and activities.   </w:t>
            </w:r>
          </w:p>
        </w:tc>
        <w:tc>
          <w:tcPr>
            <w:tcW w:w="2726" w:type="dxa"/>
            <w:tcBorders>
              <w:top w:val="single" w:sz="6" w:space="0" w:color="000000"/>
              <w:left w:val="single" w:sz="6" w:space="0" w:color="000000"/>
              <w:bottom w:val="single" w:sz="6" w:space="0" w:color="000000"/>
              <w:right w:val="single" w:sz="6" w:space="0" w:color="000000"/>
            </w:tcBorders>
          </w:tcPr>
          <w:p w14:paraId="6C6811E7"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F83C32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2CE383B8"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400028FD" w14:textId="77777777">
        <w:trPr>
          <w:trHeight w:val="285"/>
        </w:trPr>
        <w:tc>
          <w:tcPr>
            <w:tcW w:w="9058" w:type="dxa"/>
            <w:gridSpan w:val="4"/>
            <w:tcBorders>
              <w:top w:val="single" w:sz="6" w:space="0" w:color="000000"/>
              <w:left w:val="single" w:sz="6" w:space="0" w:color="000000"/>
              <w:bottom w:val="single" w:sz="6" w:space="0" w:color="000000"/>
              <w:right w:val="single" w:sz="6" w:space="0" w:color="000000"/>
            </w:tcBorders>
          </w:tcPr>
          <w:p w14:paraId="69AD7F79" w14:textId="77777777" w:rsidR="00C2049F" w:rsidRPr="00C75538" w:rsidRDefault="00CD3D8B">
            <w:pPr>
              <w:spacing w:after="0" w:line="259" w:lineRule="auto"/>
              <w:ind w:left="0" w:firstLine="0"/>
              <w:jc w:val="left"/>
              <w:rPr>
                <w:lang w:val="en-GB"/>
              </w:rPr>
            </w:pPr>
            <w:r w:rsidRPr="00C75538">
              <w:rPr>
                <w:i/>
                <w:sz w:val="20"/>
                <w:lang w:val="en-GB"/>
              </w:rPr>
              <w:t>Please also provide specific information on the following aspects:</w:t>
            </w:r>
            <w:r w:rsidRPr="00C75538">
              <w:rPr>
                <w:rFonts w:ascii="Times New Roman" w:eastAsia="Times New Roman" w:hAnsi="Times New Roman" w:cs="Times New Roman"/>
                <w:i/>
                <w:sz w:val="20"/>
                <w:lang w:val="en-GB"/>
              </w:rPr>
              <w:t xml:space="preserve"> </w:t>
            </w:r>
          </w:p>
        </w:tc>
      </w:tr>
      <w:tr w:rsidR="00C2049F" w:rsidRPr="00C060B4" w14:paraId="6511D323" w14:textId="77777777">
        <w:trPr>
          <w:trHeight w:val="1601"/>
        </w:trPr>
        <w:tc>
          <w:tcPr>
            <w:tcW w:w="3122" w:type="dxa"/>
            <w:tcBorders>
              <w:top w:val="single" w:sz="6" w:space="0" w:color="000000"/>
              <w:left w:val="single" w:sz="6" w:space="0" w:color="000000"/>
              <w:bottom w:val="single" w:sz="6" w:space="0" w:color="000000"/>
              <w:right w:val="single" w:sz="6" w:space="0" w:color="000000"/>
            </w:tcBorders>
          </w:tcPr>
          <w:p w14:paraId="61313831" w14:textId="77777777" w:rsidR="00C2049F" w:rsidRPr="00C75538" w:rsidRDefault="00CD3D8B">
            <w:pPr>
              <w:spacing w:after="0" w:line="259" w:lineRule="auto"/>
              <w:ind w:left="250" w:right="63" w:hanging="250"/>
              <w:jc w:val="left"/>
              <w:rPr>
                <w:lang w:val="en-GB"/>
              </w:rPr>
            </w:pPr>
            <w:r w:rsidRPr="00C75538">
              <w:rPr>
                <w:sz w:val="20"/>
                <w:lang w:val="en-GB"/>
              </w:rPr>
              <w:t xml:space="preserve">Description of the critical staff </w:t>
            </w:r>
            <w:r w:rsidRPr="00C75538">
              <w:rPr>
                <w:i/>
                <w:sz w:val="20"/>
                <w:lang w:val="en-GB"/>
              </w:rPr>
              <w:t xml:space="preserve">This should include a description of which staff is considered critical and of their role per domain (IT, internal control, risk management etc) </w:t>
            </w:r>
          </w:p>
        </w:tc>
        <w:tc>
          <w:tcPr>
            <w:tcW w:w="2726" w:type="dxa"/>
            <w:tcBorders>
              <w:top w:val="single" w:sz="6" w:space="0" w:color="000000"/>
              <w:left w:val="single" w:sz="6" w:space="0" w:color="000000"/>
              <w:bottom w:val="single" w:sz="6" w:space="0" w:color="000000"/>
              <w:right w:val="single" w:sz="6" w:space="0" w:color="000000"/>
            </w:tcBorders>
          </w:tcPr>
          <w:p w14:paraId="3845982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0EBD129"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51C3F16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2A52D958" w14:textId="77777777">
        <w:trPr>
          <w:trHeight w:val="925"/>
        </w:trPr>
        <w:tc>
          <w:tcPr>
            <w:tcW w:w="3122" w:type="dxa"/>
            <w:tcBorders>
              <w:top w:val="single" w:sz="6" w:space="0" w:color="000000"/>
              <w:left w:val="single" w:sz="6" w:space="0" w:color="000000"/>
              <w:bottom w:val="single" w:sz="6" w:space="0" w:color="000000"/>
              <w:right w:val="single" w:sz="6" w:space="0" w:color="000000"/>
            </w:tcBorders>
          </w:tcPr>
          <w:p w14:paraId="77DDDF2C" w14:textId="77777777" w:rsidR="00C2049F" w:rsidRPr="00C75538" w:rsidRDefault="00CD3D8B">
            <w:pPr>
              <w:spacing w:after="0" w:line="259" w:lineRule="auto"/>
              <w:ind w:left="0" w:firstLine="0"/>
              <w:jc w:val="left"/>
              <w:rPr>
                <w:lang w:val="en-GB"/>
              </w:rPr>
            </w:pPr>
            <w:r w:rsidRPr="00C75538">
              <w:rPr>
                <w:sz w:val="20"/>
                <w:lang w:val="en-GB"/>
              </w:rPr>
              <w:t xml:space="preserve">Type of clients targeted (status, geographical location </w:t>
            </w:r>
            <w:r w:rsidRPr="00C75538">
              <w:rPr>
                <w:b/>
                <w:sz w:val="20"/>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15C785AF"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260573A"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64FF1EF0"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45BFB8D6" w14:textId="77777777" w:rsidTr="00C060B4">
        <w:trPr>
          <w:trHeight w:val="3594"/>
        </w:trPr>
        <w:tc>
          <w:tcPr>
            <w:tcW w:w="3122" w:type="dxa"/>
            <w:tcBorders>
              <w:top w:val="single" w:sz="6" w:space="0" w:color="000000"/>
              <w:left w:val="single" w:sz="6" w:space="0" w:color="000000"/>
              <w:bottom w:val="single" w:sz="6" w:space="0" w:color="000000"/>
              <w:right w:val="single" w:sz="6" w:space="0" w:color="000000"/>
            </w:tcBorders>
          </w:tcPr>
          <w:p w14:paraId="4768DDFC" w14:textId="77777777" w:rsidR="00C2049F" w:rsidRPr="00C75538" w:rsidRDefault="00CD3D8B">
            <w:pPr>
              <w:spacing w:after="17" w:line="259" w:lineRule="auto"/>
              <w:ind w:left="0" w:firstLine="0"/>
              <w:jc w:val="left"/>
              <w:rPr>
                <w:lang w:val="en-GB"/>
              </w:rPr>
            </w:pPr>
            <w:r w:rsidRPr="00C75538">
              <w:rPr>
                <w:sz w:val="20"/>
                <w:lang w:val="en-GB"/>
              </w:rPr>
              <w:t xml:space="preserve">Description of the technical </w:t>
            </w:r>
          </w:p>
          <w:p w14:paraId="1D18DE4C" w14:textId="77777777" w:rsidR="00C2049F" w:rsidRPr="00C75538" w:rsidRDefault="00CD3D8B">
            <w:pPr>
              <w:spacing w:after="17" w:line="259" w:lineRule="auto"/>
              <w:ind w:left="0" w:firstLine="0"/>
              <w:jc w:val="left"/>
              <w:rPr>
                <w:lang w:val="en-GB"/>
              </w:rPr>
            </w:pPr>
            <w:r w:rsidRPr="00C75538">
              <w:rPr>
                <w:sz w:val="20"/>
                <w:lang w:val="en-GB"/>
              </w:rPr>
              <w:t xml:space="preserve">aspects </w:t>
            </w:r>
          </w:p>
          <w:p w14:paraId="5E14C39A" w14:textId="1866629F" w:rsidR="00C2049F" w:rsidRPr="00C060B4" w:rsidRDefault="00CD3D8B">
            <w:pPr>
              <w:spacing w:after="0" w:line="259" w:lineRule="auto"/>
              <w:ind w:left="185" w:right="60" w:firstLine="0"/>
              <w:rPr>
                <w:lang w:val="en-GB"/>
              </w:rPr>
            </w:pPr>
            <w:r w:rsidRPr="00C75538">
              <w:rPr>
                <w:i/>
                <w:sz w:val="20"/>
                <w:lang w:val="en-GB"/>
              </w:rPr>
              <w:t xml:space="preserve">This should include a detailed description of the DLT technical implementation: supporting infrastructure (systems, networks, applications etc), third party arrangements also providing data flow and network diagrams. If any of these are cloud-based, it should also include specific information in line with ESMA cloud </w:t>
            </w:r>
            <w:r w:rsidR="00C060B4">
              <w:rPr>
                <w:i/>
                <w:sz w:val="20"/>
                <w:lang w:val="en-GB"/>
              </w:rPr>
              <w:t>computing guidelines</w:t>
            </w:r>
            <w:r w:rsidR="00C060B4">
              <w:rPr>
                <w:i/>
                <w:sz w:val="20"/>
                <w:vertAlign w:val="superscript"/>
              </w:rPr>
              <w:footnoteReference w:id="1"/>
            </w:r>
            <w:r w:rsidR="00C060B4" w:rsidRPr="00C060B4">
              <w:rPr>
                <w:i/>
                <w:sz w:val="20"/>
                <w:lang w:val="en-GB"/>
              </w:rPr>
              <w:t>.</w:t>
            </w:r>
          </w:p>
        </w:tc>
        <w:tc>
          <w:tcPr>
            <w:tcW w:w="2726" w:type="dxa"/>
            <w:tcBorders>
              <w:top w:val="single" w:sz="6" w:space="0" w:color="000000"/>
              <w:left w:val="single" w:sz="6" w:space="0" w:color="000000"/>
              <w:bottom w:val="single" w:sz="6" w:space="0" w:color="000000"/>
              <w:right w:val="single" w:sz="6" w:space="0" w:color="000000"/>
            </w:tcBorders>
          </w:tcPr>
          <w:p w14:paraId="5DA0DB69"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F0E3DA2"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605F5EA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bl>
    <w:p w14:paraId="6722C71A" w14:textId="77777777" w:rsidR="00C2049F" w:rsidRPr="00C75538" w:rsidRDefault="00C2049F">
      <w:pPr>
        <w:spacing w:after="0" w:line="259" w:lineRule="auto"/>
        <w:ind w:left="-525" w:right="1085" w:firstLine="0"/>
        <w:jc w:val="left"/>
        <w:rPr>
          <w:lang w:val="en-GB"/>
        </w:rPr>
      </w:pPr>
    </w:p>
    <w:tbl>
      <w:tblPr>
        <w:tblStyle w:val="TableGrid"/>
        <w:tblW w:w="9058" w:type="dxa"/>
        <w:tblInd w:w="892" w:type="dxa"/>
        <w:tblCellMar>
          <w:top w:w="12" w:type="dxa"/>
          <w:left w:w="8" w:type="dxa"/>
        </w:tblCellMar>
        <w:tblLook w:val="04A0" w:firstRow="1" w:lastRow="0" w:firstColumn="1" w:lastColumn="0" w:noHBand="0" w:noVBand="1"/>
      </w:tblPr>
      <w:tblGrid>
        <w:gridCol w:w="3117"/>
        <w:gridCol w:w="2726"/>
        <w:gridCol w:w="1341"/>
        <w:gridCol w:w="1874"/>
      </w:tblGrid>
      <w:tr w:rsidR="00C2049F" w:rsidRPr="00C060B4" w14:paraId="6DBA92FF" w14:textId="77777777">
        <w:trPr>
          <w:trHeight w:val="2131"/>
        </w:trPr>
        <w:tc>
          <w:tcPr>
            <w:tcW w:w="3117" w:type="dxa"/>
            <w:tcBorders>
              <w:top w:val="single" w:sz="6" w:space="0" w:color="000000"/>
              <w:left w:val="single" w:sz="6" w:space="0" w:color="000000"/>
              <w:bottom w:val="single" w:sz="6" w:space="0" w:color="000000"/>
              <w:right w:val="single" w:sz="6" w:space="0" w:color="000000"/>
            </w:tcBorders>
          </w:tcPr>
          <w:p w14:paraId="6E59790E" w14:textId="77777777" w:rsidR="00C2049F" w:rsidRPr="00C75538" w:rsidRDefault="00CD3D8B">
            <w:pPr>
              <w:spacing w:after="0" w:line="259" w:lineRule="auto"/>
              <w:ind w:left="0" w:right="97" w:firstLine="0"/>
              <w:jc w:val="left"/>
              <w:rPr>
                <w:lang w:val="en-GB"/>
              </w:rPr>
            </w:pPr>
            <w:r w:rsidRPr="00C75538">
              <w:rPr>
                <w:sz w:val="20"/>
                <w:lang w:val="en-GB"/>
              </w:rPr>
              <w:lastRenderedPageBreak/>
              <w:t>Description of the use of the DLT providing details on the operation on the user side and operators’ side (</w:t>
            </w:r>
            <w:proofErr w:type="gramStart"/>
            <w:r w:rsidRPr="00C75538">
              <w:rPr>
                <w:sz w:val="20"/>
                <w:lang w:val="en-GB"/>
              </w:rPr>
              <w:t>e.g.</w:t>
            </w:r>
            <w:proofErr w:type="gramEnd"/>
            <w:r w:rsidRPr="00C75538">
              <w:rPr>
                <w:sz w:val="20"/>
                <w:lang w:val="en-GB"/>
              </w:rPr>
              <w:t xml:space="preserve"> how and for what purpose the system is used; the expected outcome/ advantages for users; how the users connect to the system) </w:t>
            </w:r>
          </w:p>
        </w:tc>
        <w:tc>
          <w:tcPr>
            <w:tcW w:w="2726" w:type="dxa"/>
            <w:tcBorders>
              <w:top w:val="single" w:sz="6" w:space="0" w:color="000000"/>
              <w:left w:val="single" w:sz="6" w:space="0" w:color="000000"/>
              <w:bottom w:val="single" w:sz="6" w:space="0" w:color="000000"/>
              <w:right w:val="single" w:sz="6" w:space="0" w:color="000000"/>
            </w:tcBorders>
          </w:tcPr>
          <w:p w14:paraId="7985F303"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2C8ADB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07BCB6B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0A7C2FD6" w14:textId="77777777">
        <w:trPr>
          <w:trHeight w:val="575"/>
        </w:trPr>
        <w:tc>
          <w:tcPr>
            <w:tcW w:w="3117" w:type="dxa"/>
            <w:tcBorders>
              <w:top w:val="single" w:sz="6" w:space="0" w:color="000000"/>
              <w:left w:val="single" w:sz="6" w:space="0" w:color="000000"/>
              <w:bottom w:val="single" w:sz="6" w:space="0" w:color="000000"/>
              <w:right w:val="single" w:sz="6" w:space="0" w:color="000000"/>
            </w:tcBorders>
          </w:tcPr>
          <w:p w14:paraId="29A63EE5" w14:textId="77777777" w:rsidR="00C2049F" w:rsidRPr="00C75538" w:rsidRDefault="00CD3D8B">
            <w:pPr>
              <w:spacing w:after="0" w:line="259" w:lineRule="auto"/>
              <w:ind w:left="0" w:firstLine="0"/>
              <w:jc w:val="left"/>
              <w:rPr>
                <w:lang w:val="en-GB"/>
              </w:rPr>
            </w:pPr>
            <w:r w:rsidRPr="00C75538">
              <w:rPr>
                <w:sz w:val="20"/>
                <w:lang w:val="en-GB"/>
              </w:rPr>
              <w:t xml:space="preserve">Other relevant information if applicable </w:t>
            </w:r>
          </w:p>
        </w:tc>
        <w:tc>
          <w:tcPr>
            <w:tcW w:w="2726" w:type="dxa"/>
            <w:tcBorders>
              <w:top w:val="single" w:sz="6" w:space="0" w:color="000000"/>
              <w:left w:val="single" w:sz="6" w:space="0" w:color="000000"/>
              <w:bottom w:val="single" w:sz="6" w:space="0" w:color="000000"/>
              <w:right w:val="single" w:sz="6" w:space="0" w:color="000000"/>
            </w:tcBorders>
          </w:tcPr>
          <w:p w14:paraId="69C78D3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7814F6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26CFBC6C"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1AACBA57" w14:textId="77777777">
        <w:trPr>
          <w:trHeight w:val="2560"/>
        </w:trPr>
        <w:tc>
          <w:tcPr>
            <w:tcW w:w="3117" w:type="dxa"/>
            <w:tcBorders>
              <w:top w:val="single" w:sz="6" w:space="0" w:color="000000"/>
              <w:left w:val="single" w:sz="6" w:space="0" w:color="000000"/>
              <w:bottom w:val="single" w:sz="6" w:space="0" w:color="000000"/>
              <w:right w:val="single" w:sz="6" w:space="0" w:color="000000"/>
            </w:tcBorders>
          </w:tcPr>
          <w:p w14:paraId="5943EBD9" w14:textId="77777777" w:rsidR="00C2049F" w:rsidRPr="00C75538" w:rsidRDefault="00CD3D8B">
            <w:pPr>
              <w:spacing w:after="0" w:line="259" w:lineRule="auto"/>
              <w:ind w:left="0" w:firstLine="0"/>
              <w:jc w:val="left"/>
              <w:rPr>
                <w:lang w:val="en-GB"/>
              </w:rPr>
            </w:pPr>
            <w:r w:rsidRPr="00C75538">
              <w:rPr>
                <w:b/>
                <w:lang w:val="en-GB"/>
              </w:rPr>
              <w:t xml:space="preserve"> </w:t>
            </w:r>
          </w:p>
          <w:p w14:paraId="1DBBCC22" w14:textId="77777777" w:rsidR="00C2049F" w:rsidRPr="00C75538" w:rsidRDefault="00CD3D8B">
            <w:pPr>
              <w:spacing w:after="0" w:line="259" w:lineRule="auto"/>
              <w:ind w:left="120" w:right="205" w:firstLine="0"/>
              <w:rPr>
                <w:lang w:val="en-GB"/>
              </w:rPr>
            </w:pPr>
            <w:r w:rsidRPr="00C75538">
              <w:rPr>
                <w:b/>
                <w:i/>
                <w:sz w:val="20"/>
                <w:u w:val="single" w:color="000000"/>
                <w:lang w:val="en-GB"/>
              </w:rPr>
              <w:t>Rules</w:t>
            </w:r>
            <w:r w:rsidRPr="00C75538">
              <w:rPr>
                <w:b/>
                <w:i/>
                <w:sz w:val="20"/>
                <w:lang w:val="en-GB"/>
              </w:rPr>
              <w:t xml:space="preserve"> defining the rights, obligations, </w:t>
            </w:r>
            <w:proofErr w:type="gramStart"/>
            <w:r w:rsidRPr="00C75538">
              <w:rPr>
                <w:b/>
                <w:i/>
                <w:sz w:val="20"/>
                <w:lang w:val="en-GB"/>
              </w:rPr>
              <w:t>responsibilities</w:t>
            </w:r>
            <w:proofErr w:type="gramEnd"/>
            <w:r w:rsidRPr="00C75538">
              <w:rPr>
                <w:b/>
                <w:i/>
                <w:sz w:val="20"/>
                <w:lang w:val="en-GB"/>
              </w:rPr>
              <w:t xml:space="preserve"> and liabilities of the operator of the DLT MI, as well as that of the members, participants, issuers and/or clients using the concerned DLT MI </w:t>
            </w:r>
          </w:p>
        </w:tc>
        <w:tc>
          <w:tcPr>
            <w:tcW w:w="2726" w:type="dxa"/>
            <w:tcBorders>
              <w:top w:val="single" w:sz="6" w:space="0" w:color="000000"/>
              <w:left w:val="single" w:sz="6" w:space="0" w:color="000000"/>
              <w:bottom w:val="single" w:sz="6" w:space="0" w:color="000000"/>
              <w:right w:val="single" w:sz="6" w:space="0" w:color="000000"/>
            </w:tcBorders>
          </w:tcPr>
          <w:p w14:paraId="4893083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4BAE49D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852C71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02452BDB" w14:textId="77777777">
        <w:trPr>
          <w:trHeight w:val="350"/>
        </w:trPr>
        <w:tc>
          <w:tcPr>
            <w:tcW w:w="9058" w:type="dxa"/>
            <w:gridSpan w:val="4"/>
            <w:tcBorders>
              <w:top w:val="single" w:sz="6" w:space="0" w:color="000000"/>
              <w:left w:val="single" w:sz="6" w:space="0" w:color="000000"/>
              <w:bottom w:val="single" w:sz="6" w:space="0" w:color="000000"/>
              <w:right w:val="single" w:sz="6" w:space="0" w:color="000000"/>
            </w:tcBorders>
          </w:tcPr>
          <w:p w14:paraId="6F754E2E" w14:textId="77777777" w:rsidR="00C2049F" w:rsidRPr="00C75538" w:rsidRDefault="00CD3D8B">
            <w:pPr>
              <w:spacing w:after="0" w:line="259" w:lineRule="auto"/>
              <w:ind w:left="140" w:firstLine="0"/>
              <w:jc w:val="left"/>
              <w:rPr>
                <w:lang w:val="en-GB"/>
              </w:rPr>
            </w:pPr>
            <w:r w:rsidRPr="00C75538">
              <w:rPr>
                <w:i/>
                <w:sz w:val="20"/>
                <w:lang w:val="en-GB"/>
              </w:rPr>
              <w:t xml:space="preserve">Please also provide specific information on the following aspects: </w:t>
            </w:r>
          </w:p>
        </w:tc>
      </w:tr>
      <w:tr w:rsidR="00C2049F" w14:paraId="372B7A9E" w14:textId="77777777">
        <w:trPr>
          <w:trHeight w:val="351"/>
        </w:trPr>
        <w:tc>
          <w:tcPr>
            <w:tcW w:w="3117" w:type="dxa"/>
            <w:tcBorders>
              <w:top w:val="single" w:sz="6" w:space="0" w:color="000000"/>
              <w:left w:val="single" w:sz="6" w:space="0" w:color="000000"/>
              <w:bottom w:val="single" w:sz="6" w:space="0" w:color="000000"/>
              <w:right w:val="single" w:sz="6" w:space="0" w:color="000000"/>
            </w:tcBorders>
          </w:tcPr>
          <w:p w14:paraId="32B02ED3" w14:textId="77777777" w:rsidR="00C2049F" w:rsidRDefault="00CD3D8B">
            <w:pPr>
              <w:spacing w:after="0" w:line="259" w:lineRule="auto"/>
              <w:ind w:left="0" w:firstLine="0"/>
              <w:jc w:val="left"/>
            </w:pPr>
            <w:proofErr w:type="spellStart"/>
            <w:r>
              <w:rPr>
                <w:sz w:val="20"/>
              </w:rPr>
              <w:t>Criteria</w:t>
            </w:r>
            <w:proofErr w:type="spellEnd"/>
            <w:r>
              <w:rPr>
                <w:sz w:val="20"/>
              </w:rPr>
              <w:t xml:space="preserve"> </w:t>
            </w:r>
            <w:proofErr w:type="spellStart"/>
            <w:r>
              <w:rPr>
                <w:sz w:val="20"/>
              </w:rPr>
              <w:t>for</w:t>
            </w:r>
            <w:proofErr w:type="spellEnd"/>
            <w:r>
              <w:rPr>
                <w:sz w:val="20"/>
              </w:rPr>
              <w:t xml:space="preserve"> </w:t>
            </w:r>
            <w:proofErr w:type="spellStart"/>
            <w:r>
              <w:rPr>
                <w:sz w:val="20"/>
              </w:rPr>
              <w:t>participation</w:t>
            </w:r>
            <w:proofErr w:type="spellEnd"/>
            <w:r>
              <w:rPr>
                <w: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C012C53"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440E2433"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D8F8D45"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r>
      <w:tr w:rsidR="00C2049F" w:rsidRPr="00C060B4" w14:paraId="545957A9" w14:textId="77777777">
        <w:trPr>
          <w:trHeight w:val="565"/>
        </w:trPr>
        <w:tc>
          <w:tcPr>
            <w:tcW w:w="3117" w:type="dxa"/>
            <w:tcBorders>
              <w:top w:val="single" w:sz="6" w:space="0" w:color="000000"/>
              <w:left w:val="single" w:sz="6" w:space="0" w:color="000000"/>
              <w:bottom w:val="single" w:sz="6" w:space="0" w:color="000000"/>
              <w:right w:val="single" w:sz="6" w:space="0" w:color="000000"/>
            </w:tcBorders>
          </w:tcPr>
          <w:p w14:paraId="1A0BBE44" w14:textId="77777777" w:rsidR="00C2049F" w:rsidRPr="00C75538" w:rsidRDefault="00CD3D8B">
            <w:pPr>
              <w:spacing w:after="0" w:line="259" w:lineRule="auto"/>
              <w:ind w:left="0" w:firstLine="0"/>
              <w:jc w:val="left"/>
              <w:rPr>
                <w:lang w:val="en-GB"/>
              </w:rPr>
            </w:pPr>
            <w:r w:rsidRPr="00C75538">
              <w:rPr>
                <w:sz w:val="20"/>
                <w:lang w:val="en-GB"/>
              </w:rPr>
              <w:t xml:space="preserve">The governing law of the DLT MI </w:t>
            </w:r>
          </w:p>
        </w:tc>
        <w:tc>
          <w:tcPr>
            <w:tcW w:w="2726" w:type="dxa"/>
            <w:tcBorders>
              <w:top w:val="single" w:sz="6" w:space="0" w:color="000000"/>
              <w:left w:val="single" w:sz="6" w:space="0" w:color="000000"/>
              <w:bottom w:val="single" w:sz="6" w:space="0" w:color="000000"/>
              <w:right w:val="single" w:sz="6" w:space="0" w:color="000000"/>
            </w:tcBorders>
          </w:tcPr>
          <w:p w14:paraId="4F8EF96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3B023E2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01658C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5D9D8CC2" w14:textId="77777777">
        <w:trPr>
          <w:trHeight w:val="785"/>
        </w:trPr>
        <w:tc>
          <w:tcPr>
            <w:tcW w:w="3117" w:type="dxa"/>
            <w:tcBorders>
              <w:top w:val="single" w:sz="6" w:space="0" w:color="000000"/>
              <w:left w:val="single" w:sz="6" w:space="0" w:color="000000"/>
              <w:bottom w:val="single" w:sz="6" w:space="0" w:color="000000"/>
              <w:right w:val="single" w:sz="6" w:space="0" w:color="000000"/>
            </w:tcBorders>
          </w:tcPr>
          <w:p w14:paraId="0284C82A" w14:textId="77777777" w:rsidR="00C2049F" w:rsidRPr="00C75538" w:rsidRDefault="00CD3D8B">
            <w:pPr>
              <w:spacing w:after="0" w:line="259" w:lineRule="auto"/>
              <w:ind w:left="0" w:right="942" w:firstLine="0"/>
              <w:jc w:val="left"/>
              <w:rPr>
                <w:lang w:val="en-GB"/>
              </w:rPr>
            </w:pPr>
            <w:r w:rsidRPr="00C75538">
              <w:rPr>
                <w:sz w:val="20"/>
                <w:lang w:val="en-GB"/>
              </w:rPr>
              <w:t xml:space="preserve">The pre-litigation dispute settlement mechanism </w:t>
            </w:r>
          </w:p>
        </w:tc>
        <w:tc>
          <w:tcPr>
            <w:tcW w:w="2726" w:type="dxa"/>
            <w:tcBorders>
              <w:top w:val="single" w:sz="6" w:space="0" w:color="000000"/>
              <w:left w:val="single" w:sz="6" w:space="0" w:color="000000"/>
              <w:bottom w:val="single" w:sz="6" w:space="0" w:color="000000"/>
              <w:right w:val="single" w:sz="6" w:space="0" w:color="000000"/>
            </w:tcBorders>
          </w:tcPr>
          <w:p w14:paraId="3AFF979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A67A61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55BCB9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730A8123" w14:textId="77777777">
        <w:trPr>
          <w:trHeight w:val="790"/>
        </w:trPr>
        <w:tc>
          <w:tcPr>
            <w:tcW w:w="3117" w:type="dxa"/>
            <w:tcBorders>
              <w:top w:val="single" w:sz="6" w:space="0" w:color="000000"/>
              <w:left w:val="single" w:sz="6" w:space="0" w:color="000000"/>
              <w:bottom w:val="single" w:sz="6" w:space="0" w:color="000000"/>
              <w:right w:val="single" w:sz="6" w:space="0" w:color="000000"/>
            </w:tcBorders>
          </w:tcPr>
          <w:p w14:paraId="002DDDE6" w14:textId="77777777" w:rsidR="00C2049F" w:rsidRPr="00C75538" w:rsidRDefault="00CD3D8B">
            <w:pPr>
              <w:spacing w:after="0" w:line="259" w:lineRule="auto"/>
              <w:ind w:left="0" w:right="863" w:firstLine="0"/>
              <w:rPr>
                <w:lang w:val="en-GB"/>
              </w:rPr>
            </w:pPr>
            <w:r w:rsidRPr="00C75538">
              <w:rPr>
                <w:sz w:val="20"/>
                <w:lang w:val="en-GB"/>
              </w:rPr>
              <w:t xml:space="preserve">Any insolvency protection measures under Directive 98/26/EC </w:t>
            </w:r>
          </w:p>
        </w:tc>
        <w:tc>
          <w:tcPr>
            <w:tcW w:w="2726" w:type="dxa"/>
            <w:tcBorders>
              <w:top w:val="single" w:sz="6" w:space="0" w:color="000000"/>
              <w:left w:val="single" w:sz="6" w:space="0" w:color="000000"/>
              <w:bottom w:val="single" w:sz="6" w:space="0" w:color="000000"/>
              <w:right w:val="single" w:sz="6" w:space="0" w:color="000000"/>
            </w:tcBorders>
          </w:tcPr>
          <w:p w14:paraId="7AA677D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F50C1F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82EB60A"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6824BCEB" w14:textId="77777777">
        <w:trPr>
          <w:trHeight w:val="575"/>
        </w:trPr>
        <w:tc>
          <w:tcPr>
            <w:tcW w:w="3117" w:type="dxa"/>
            <w:tcBorders>
              <w:top w:val="single" w:sz="6" w:space="0" w:color="000000"/>
              <w:left w:val="single" w:sz="6" w:space="0" w:color="000000"/>
              <w:bottom w:val="single" w:sz="6" w:space="0" w:color="000000"/>
              <w:right w:val="single" w:sz="6" w:space="0" w:color="000000"/>
            </w:tcBorders>
          </w:tcPr>
          <w:p w14:paraId="7508FDF1" w14:textId="77777777" w:rsidR="00C2049F" w:rsidRPr="00C75538" w:rsidRDefault="00CD3D8B">
            <w:pPr>
              <w:spacing w:after="0" w:line="259" w:lineRule="auto"/>
              <w:ind w:left="0" w:firstLine="0"/>
              <w:jc w:val="left"/>
              <w:rPr>
                <w:lang w:val="en-GB"/>
              </w:rPr>
            </w:pPr>
            <w:r w:rsidRPr="00C75538">
              <w:rPr>
                <w:sz w:val="20"/>
                <w:lang w:val="en-GB"/>
              </w:rPr>
              <w:t xml:space="preserve">The jurisdiction for bringing legal action </w:t>
            </w:r>
          </w:p>
        </w:tc>
        <w:tc>
          <w:tcPr>
            <w:tcW w:w="2726" w:type="dxa"/>
            <w:tcBorders>
              <w:top w:val="single" w:sz="6" w:space="0" w:color="000000"/>
              <w:left w:val="single" w:sz="6" w:space="0" w:color="000000"/>
              <w:bottom w:val="single" w:sz="6" w:space="0" w:color="000000"/>
              <w:right w:val="single" w:sz="6" w:space="0" w:color="000000"/>
            </w:tcBorders>
          </w:tcPr>
          <w:p w14:paraId="75030BD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10EA631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0AE757EC"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098F5323" w14:textId="77777777">
        <w:trPr>
          <w:trHeight w:val="562"/>
        </w:trPr>
        <w:tc>
          <w:tcPr>
            <w:tcW w:w="3117" w:type="dxa"/>
            <w:tcBorders>
              <w:top w:val="single" w:sz="6" w:space="0" w:color="000000"/>
              <w:left w:val="single" w:sz="6" w:space="0" w:color="000000"/>
              <w:bottom w:val="single" w:sz="6" w:space="0" w:color="000000"/>
              <w:right w:val="single" w:sz="6" w:space="0" w:color="000000"/>
            </w:tcBorders>
          </w:tcPr>
          <w:p w14:paraId="64706873"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4763DEE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D6AA5D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F6A3C1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001ACF4E" w14:textId="77777777">
        <w:trPr>
          <w:trHeight w:val="922"/>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5A751BF6" w14:textId="77777777" w:rsidR="00C2049F" w:rsidRPr="00C75538" w:rsidRDefault="00CD3D8B">
            <w:pPr>
              <w:spacing w:after="0" w:line="259" w:lineRule="auto"/>
              <w:ind w:left="0" w:firstLine="0"/>
              <w:jc w:val="left"/>
              <w:rPr>
                <w:lang w:val="en-GB"/>
              </w:rPr>
            </w:pPr>
            <w:r w:rsidRPr="00C75538">
              <w:rPr>
                <w:b/>
                <w:i/>
                <w:sz w:val="20"/>
                <w:lang w:val="en-GB"/>
              </w:rPr>
              <w:t xml:space="preserve"> </w:t>
            </w:r>
          </w:p>
          <w:p w14:paraId="59BE99B0" w14:textId="77777777" w:rsidR="00C2049F" w:rsidRPr="00C75538" w:rsidRDefault="00CD3D8B">
            <w:pPr>
              <w:spacing w:after="0" w:line="259" w:lineRule="auto"/>
              <w:ind w:left="0" w:firstLine="0"/>
              <w:rPr>
                <w:lang w:val="en-GB"/>
              </w:rPr>
            </w:pPr>
            <w:r w:rsidRPr="00C75538">
              <w:rPr>
                <w:b/>
                <w:i/>
                <w:sz w:val="20"/>
                <w:lang w:val="en-GB"/>
              </w:rPr>
              <w:t xml:space="preserve">(b) Information regarding the functioning, </w:t>
            </w:r>
            <w:proofErr w:type="gramStart"/>
            <w:r w:rsidRPr="00C75538">
              <w:rPr>
                <w:b/>
                <w:i/>
                <w:sz w:val="20"/>
                <w:lang w:val="en-GB"/>
              </w:rPr>
              <w:t>services</w:t>
            </w:r>
            <w:proofErr w:type="gramEnd"/>
            <w:r w:rsidRPr="00C75538">
              <w:rPr>
                <w:b/>
                <w:i/>
                <w:sz w:val="20"/>
                <w:lang w:val="en-GB"/>
              </w:rPr>
              <w:t xml:space="preserve"> and activities of the DLT MI as referred to in Article 7(3) of Regulation (EU) 2022/858</w:t>
            </w:r>
            <w:r w:rsidRPr="00C75538">
              <w:rPr>
                <w:rFonts w:ascii="Times New Roman" w:eastAsia="Times New Roman" w:hAnsi="Times New Roman" w:cs="Times New Roman"/>
                <w:sz w:val="18"/>
                <w:lang w:val="en-GB"/>
              </w:rPr>
              <w:t xml:space="preserve"> </w:t>
            </w:r>
          </w:p>
        </w:tc>
      </w:tr>
    </w:tbl>
    <w:p w14:paraId="1F8F9910" w14:textId="77777777" w:rsidR="00C2049F" w:rsidRPr="00C75538" w:rsidRDefault="00C2049F">
      <w:pPr>
        <w:spacing w:after="0" w:line="259" w:lineRule="auto"/>
        <w:ind w:left="-525" w:right="1083" w:firstLine="0"/>
        <w:jc w:val="left"/>
        <w:rPr>
          <w:lang w:val="en-GB"/>
        </w:rPr>
      </w:pPr>
    </w:p>
    <w:tbl>
      <w:tblPr>
        <w:tblStyle w:val="TableGrid"/>
        <w:tblW w:w="9064" w:type="dxa"/>
        <w:tblInd w:w="888" w:type="dxa"/>
        <w:tblCellMar>
          <w:top w:w="12" w:type="dxa"/>
          <w:left w:w="13" w:type="dxa"/>
          <w:right w:w="162" w:type="dxa"/>
        </w:tblCellMar>
        <w:tblLook w:val="04A0" w:firstRow="1" w:lastRow="0" w:firstColumn="1" w:lastColumn="0" w:noHBand="0" w:noVBand="1"/>
      </w:tblPr>
      <w:tblGrid>
        <w:gridCol w:w="3121"/>
        <w:gridCol w:w="2726"/>
        <w:gridCol w:w="1341"/>
        <w:gridCol w:w="1876"/>
      </w:tblGrid>
      <w:tr w:rsidR="00C2049F" w14:paraId="11DA529E" w14:textId="77777777">
        <w:trPr>
          <w:trHeight w:val="5746"/>
        </w:trPr>
        <w:tc>
          <w:tcPr>
            <w:tcW w:w="3122" w:type="dxa"/>
            <w:tcBorders>
              <w:top w:val="single" w:sz="6" w:space="0" w:color="000000"/>
              <w:left w:val="single" w:sz="6" w:space="0" w:color="000000"/>
              <w:bottom w:val="single" w:sz="6" w:space="0" w:color="000000"/>
              <w:right w:val="single" w:sz="6" w:space="0" w:color="000000"/>
            </w:tcBorders>
          </w:tcPr>
          <w:p w14:paraId="62EFB75B" w14:textId="77777777" w:rsidR="00C2049F" w:rsidRPr="00C75538" w:rsidRDefault="00CD3D8B">
            <w:pPr>
              <w:spacing w:after="0" w:line="259" w:lineRule="auto"/>
              <w:ind w:left="0" w:right="1013" w:firstLine="0"/>
              <w:jc w:val="left"/>
              <w:rPr>
                <w:lang w:val="en-GB"/>
              </w:rPr>
            </w:pPr>
            <w:r w:rsidRPr="00C75538">
              <w:rPr>
                <w:sz w:val="20"/>
                <w:lang w:val="en-GB"/>
              </w:rPr>
              <w:lastRenderedPageBreak/>
              <w:t xml:space="preserve">Type of DLT Financial Instruments traded and or/settled </w:t>
            </w:r>
          </w:p>
        </w:tc>
        <w:tc>
          <w:tcPr>
            <w:tcW w:w="2726" w:type="dxa"/>
            <w:tcBorders>
              <w:top w:val="single" w:sz="6" w:space="0" w:color="000000"/>
              <w:left w:val="single" w:sz="6" w:space="0" w:color="000000"/>
              <w:bottom w:val="single" w:sz="6" w:space="0" w:color="000000"/>
              <w:right w:val="single" w:sz="6" w:space="0" w:color="000000"/>
            </w:tcBorders>
          </w:tcPr>
          <w:p w14:paraId="2159FD4B" w14:textId="77777777" w:rsidR="00C2049F" w:rsidRPr="00C75538" w:rsidRDefault="00CD3D8B">
            <w:pPr>
              <w:spacing w:after="0" w:line="259" w:lineRule="auto"/>
              <w:ind w:left="120" w:firstLine="0"/>
              <w:jc w:val="left"/>
              <w:rPr>
                <w:lang w:val="en-GB"/>
              </w:rPr>
            </w:pPr>
            <w:r w:rsidRPr="00C75538">
              <w:rPr>
                <w:sz w:val="20"/>
                <w:lang w:val="en-GB"/>
              </w:rPr>
              <w:t xml:space="preserve">Indicate: </w:t>
            </w:r>
          </w:p>
          <w:p w14:paraId="1456FAEB" w14:textId="77777777" w:rsidR="00C2049F" w:rsidRPr="00C75538" w:rsidRDefault="00CD3D8B">
            <w:pPr>
              <w:spacing w:after="0" w:line="329" w:lineRule="auto"/>
              <w:ind w:left="120" w:firstLine="20"/>
              <w:rPr>
                <w:lang w:val="en-GB"/>
              </w:rPr>
            </w:pPr>
            <w:r w:rsidRPr="00C75538">
              <w:rPr>
                <w:color w:val="444444"/>
                <w:sz w:val="20"/>
                <w:lang w:val="en-GB"/>
              </w:rPr>
              <w:t xml:space="preserve">□ </w:t>
            </w:r>
            <w:r w:rsidRPr="00C75538">
              <w:rPr>
                <w:sz w:val="20"/>
                <w:lang w:val="en-GB"/>
              </w:rPr>
              <w:t xml:space="preserve">shares, as referred to in point (a) of Article 3(1) of </w:t>
            </w:r>
          </w:p>
          <w:p w14:paraId="67E4C696" w14:textId="77777777" w:rsidR="00C2049F" w:rsidRPr="00C75538" w:rsidRDefault="00CD3D8B">
            <w:pPr>
              <w:spacing w:after="82" w:line="259" w:lineRule="auto"/>
              <w:ind w:left="120" w:firstLine="0"/>
              <w:jc w:val="left"/>
              <w:rPr>
                <w:lang w:val="en-GB"/>
              </w:rPr>
            </w:pPr>
            <w:r w:rsidRPr="00C75538">
              <w:rPr>
                <w:sz w:val="20"/>
                <w:lang w:val="en-GB"/>
              </w:rPr>
              <w:t xml:space="preserve">Regulation (EU) 2022/858 </w:t>
            </w:r>
          </w:p>
          <w:p w14:paraId="4EA351B1" w14:textId="77777777" w:rsidR="00C2049F" w:rsidRPr="00C75538" w:rsidRDefault="00CD3D8B">
            <w:pPr>
              <w:spacing w:after="0" w:line="259" w:lineRule="auto"/>
              <w:ind w:left="0" w:firstLine="0"/>
              <w:jc w:val="left"/>
              <w:rPr>
                <w:lang w:val="en-GB"/>
              </w:rPr>
            </w:pPr>
            <w:r w:rsidRPr="00C75538">
              <w:rPr>
                <w:b/>
                <w:lang w:val="en-GB"/>
              </w:rPr>
              <w:t xml:space="preserve"> </w:t>
            </w:r>
          </w:p>
          <w:p w14:paraId="6A81CE09" w14:textId="77777777" w:rsidR="00C2049F" w:rsidRPr="00C75538" w:rsidRDefault="00CD3D8B">
            <w:pPr>
              <w:spacing w:after="0" w:line="332" w:lineRule="auto"/>
              <w:ind w:left="120" w:right="143" w:firstLine="20"/>
              <w:rPr>
                <w:lang w:val="en-GB"/>
              </w:rPr>
            </w:pPr>
            <w:r w:rsidRPr="00C75538">
              <w:rPr>
                <w:color w:val="444444"/>
                <w:sz w:val="20"/>
                <w:lang w:val="en-GB"/>
              </w:rPr>
              <w:t xml:space="preserve">□ </w:t>
            </w:r>
            <w:r w:rsidRPr="00C75538">
              <w:rPr>
                <w:sz w:val="20"/>
                <w:lang w:val="en-GB"/>
              </w:rPr>
              <w:t xml:space="preserve">bonds, other forms of securitised debt or money market instruments, as referred to in point (b) of Article 3(1) of Regulation (EU) 2022/858. If ‘other form of securitised debt’, please specify: </w:t>
            </w:r>
          </w:p>
          <w:p w14:paraId="10CA2E34" w14:textId="77777777" w:rsidR="00C2049F" w:rsidRPr="00C75538" w:rsidRDefault="00CD3D8B">
            <w:pPr>
              <w:spacing w:after="0" w:line="259" w:lineRule="auto"/>
              <w:ind w:left="0" w:firstLine="0"/>
              <w:jc w:val="left"/>
              <w:rPr>
                <w:lang w:val="en-GB"/>
              </w:rPr>
            </w:pPr>
            <w:r w:rsidRPr="00C75538">
              <w:rPr>
                <w:b/>
                <w:sz w:val="20"/>
                <w:lang w:val="en-GB"/>
              </w:rPr>
              <w:t xml:space="preserve"> </w:t>
            </w:r>
          </w:p>
          <w:p w14:paraId="375B28D4" w14:textId="77777777" w:rsidR="00C2049F" w:rsidRPr="00C75538" w:rsidRDefault="00CD3D8B">
            <w:pPr>
              <w:spacing w:after="0" w:line="329" w:lineRule="auto"/>
              <w:ind w:left="120" w:firstLine="20"/>
              <w:rPr>
                <w:lang w:val="en-GB"/>
              </w:rPr>
            </w:pPr>
            <w:r w:rsidRPr="00C75538">
              <w:rPr>
                <w:color w:val="444444"/>
                <w:sz w:val="20"/>
                <w:lang w:val="en-GB"/>
              </w:rPr>
              <w:t xml:space="preserve">□ </w:t>
            </w:r>
            <w:r w:rsidRPr="00C75538">
              <w:rPr>
                <w:sz w:val="20"/>
                <w:lang w:val="en-GB"/>
              </w:rPr>
              <w:t xml:space="preserve">UCITS, as referred to in point (c) of Article 3(1) of </w:t>
            </w:r>
          </w:p>
          <w:p w14:paraId="3F3A1FBD" w14:textId="77777777" w:rsidR="00C2049F" w:rsidRDefault="00CD3D8B">
            <w:pPr>
              <w:spacing w:after="0" w:line="259" w:lineRule="auto"/>
              <w:ind w:left="120" w:firstLine="0"/>
              <w:jc w:val="left"/>
            </w:pPr>
            <w:r>
              <w:rPr>
                <w:sz w:val="20"/>
              </w:rPr>
              <w:t xml:space="preserve">Regulation (EU) 2022/858 </w:t>
            </w:r>
          </w:p>
        </w:tc>
        <w:tc>
          <w:tcPr>
            <w:tcW w:w="1341" w:type="dxa"/>
            <w:tcBorders>
              <w:top w:val="single" w:sz="6" w:space="0" w:color="000000"/>
              <w:left w:val="single" w:sz="6" w:space="0" w:color="000000"/>
              <w:bottom w:val="single" w:sz="6" w:space="0" w:color="000000"/>
              <w:right w:val="single" w:sz="6" w:space="0" w:color="000000"/>
            </w:tcBorders>
          </w:tcPr>
          <w:p w14:paraId="33E05D84"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41707236"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r>
      <w:tr w:rsidR="00C2049F" w14:paraId="3BF570F9" w14:textId="77777777">
        <w:trPr>
          <w:trHeight w:val="3201"/>
        </w:trPr>
        <w:tc>
          <w:tcPr>
            <w:tcW w:w="3122" w:type="dxa"/>
            <w:tcBorders>
              <w:top w:val="single" w:sz="6" w:space="0" w:color="000000"/>
              <w:left w:val="single" w:sz="6" w:space="0" w:color="000000"/>
              <w:bottom w:val="single" w:sz="6" w:space="0" w:color="000000"/>
              <w:right w:val="single" w:sz="6" w:space="0" w:color="000000"/>
            </w:tcBorders>
          </w:tcPr>
          <w:p w14:paraId="7FA0386F" w14:textId="77777777" w:rsidR="00C2049F" w:rsidRDefault="00CD3D8B">
            <w:pPr>
              <w:spacing w:after="0" w:line="259" w:lineRule="auto"/>
              <w:ind w:left="0" w:firstLine="0"/>
              <w:jc w:val="left"/>
            </w:pPr>
            <w:r>
              <w:rPr>
                <w:sz w:val="20"/>
              </w:rPr>
              <w:t xml:space="preserve">Type </w:t>
            </w:r>
            <w:proofErr w:type="spellStart"/>
            <w:r>
              <w:rPr>
                <w:sz w:val="20"/>
              </w:rPr>
              <w:t>of</w:t>
            </w:r>
            <w:proofErr w:type="spellEnd"/>
            <w:r>
              <w:rPr>
                <w:sz w:val="20"/>
              </w:rPr>
              <w:t xml:space="preserve"> DLT </w:t>
            </w:r>
            <w:proofErr w:type="spellStart"/>
            <w:r>
              <w:rPr>
                <w:sz w:val="20"/>
              </w:rPr>
              <w:t>used</w:t>
            </w:r>
            <w:proofErr w:type="spellEnd"/>
            <w:r>
              <w:rPr>
                <w:sz w:val="20"/>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40A1EDA4" w14:textId="77777777" w:rsidR="00C2049F" w:rsidRPr="00C75538" w:rsidRDefault="00CD3D8B">
            <w:pPr>
              <w:spacing w:after="54" w:line="324" w:lineRule="auto"/>
              <w:ind w:left="120" w:right="396" w:firstLine="0"/>
              <w:rPr>
                <w:lang w:val="en-GB"/>
              </w:rPr>
            </w:pPr>
            <w:r w:rsidRPr="00C75538">
              <w:rPr>
                <w:sz w:val="20"/>
                <w:lang w:val="en-GB"/>
              </w:rPr>
              <w:t xml:space="preserve">Please specify its main characteristics (multiple selection allowed): </w:t>
            </w:r>
          </w:p>
          <w:p w14:paraId="1F267509"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permissioned</w:t>
            </w:r>
            <w:r>
              <w:rPr>
                <w:sz w:val="15"/>
                <w:vertAlign w:val="superscript"/>
              </w:rPr>
              <w:footnoteReference w:id="2"/>
            </w:r>
            <w:r w:rsidRPr="00C75538">
              <w:rPr>
                <w:sz w:val="20"/>
                <w:lang w:val="en-GB"/>
              </w:rPr>
              <w:t xml:space="preserve"> </w:t>
            </w:r>
          </w:p>
          <w:p w14:paraId="2164A68C" w14:textId="77777777" w:rsidR="00C2049F" w:rsidRPr="00C75538" w:rsidRDefault="00CD3D8B">
            <w:pPr>
              <w:spacing w:after="8" w:line="259" w:lineRule="auto"/>
              <w:ind w:left="0" w:firstLine="0"/>
              <w:jc w:val="left"/>
              <w:rPr>
                <w:lang w:val="en-GB"/>
              </w:rPr>
            </w:pPr>
            <w:r w:rsidRPr="00C75538">
              <w:rPr>
                <w:b/>
                <w:sz w:val="17"/>
                <w:lang w:val="en-GB"/>
              </w:rPr>
              <w:t xml:space="preserve"> </w:t>
            </w:r>
          </w:p>
          <w:p w14:paraId="2D561F41"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permissionless</w:t>
            </w:r>
            <w:r>
              <w:rPr>
                <w:sz w:val="15"/>
                <w:vertAlign w:val="superscript"/>
              </w:rPr>
              <w:footnoteReference w:id="3"/>
            </w:r>
            <w:r w:rsidRPr="00C75538">
              <w:rPr>
                <w:sz w:val="20"/>
                <w:lang w:val="en-GB"/>
              </w:rPr>
              <w:t xml:space="preserve"> </w:t>
            </w:r>
          </w:p>
          <w:p w14:paraId="5BF9C4A6" w14:textId="77777777" w:rsidR="00C2049F" w:rsidRPr="00C75538" w:rsidRDefault="00CD3D8B">
            <w:pPr>
              <w:spacing w:after="11" w:line="259" w:lineRule="auto"/>
              <w:ind w:left="0" w:firstLine="0"/>
              <w:jc w:val="left"/>
              <w:rPr>
                <w:lang w:val="en-GB"/>
              </w:rPr>
            </w:pPr>
            <w:r w:rsidRPr="00C75538">
              <w:rPr>
                <w:b/>
                <w:sz w:val="17"/>
                <w:lang w:val="en-GB"/>
              </w:rPr>
              <w:t xml:space="preserve"> </w:t>
            </w:r>
          </w:p>
          <w:p w14:paraId="17F9EB73"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private</w:t>
            </w:r>
            <w:r>
              <w:rPr>
                <w:sz w:val="15"/>
                <w:vertAlign w:val="superscript"/>
              </w:rPr>
              <w:footnoteReference w:id="4"/>
            </w:r>
            <w:r w:rsidRPr="00C75538">
              <w:rPr>
                <w:sz w:val="20"/>
                <w:lang w:val="en-GB"/>
              </w:rPr>
              <w:t xml:space="preserve"> </w:t>
            </w:r>
          </w:p>
          <w:p w14:paraId="69CA57C4" w14:textId="77777777" w:rsidR="00C2049F" w:rsidRPr="00C75538" w:rsidRDefault="00CD3D8B">
            <w:pPr>
              <w:spacing w:after="12" w:line="259" w:lineRule="auto"/>
              <w:ind w:left="0" w:firstLine="0"/>
              <w:jc w:val="left"/>
              <w:rPr>
                <w:lang w:val="en-GB"/>
              </w:rPr>
            </w:pPr>
            <w:r w:rsidRPr="00C75538">
              <w:rPr>
                <w:b/>
                <w:sz w:val="17"/>
                <w:lang w:val="en-GB"/>
              </w:rPr>
              <w:t xml:space="preserve"> </w:t>
            </w:r>
          </w:p>
          <w:p w14:paraId="1295F4DD"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public</w:t>
            </w:r>
            <w:r w:rsidRPr="00C75538">
              <w:rPr>
                <w:sz w:val="15"/>
                <w:vertAlign w:val="superscript"/>
                <w:lang w:val="en-GB"/>
              </w:rPr>
              <w:t>5</w:t>
            </w:r>
            <w:r w:rsidRPr="00C75538">
              <w:rPr>
                <w:sz w:val="20"/>
                <w:lang w:val="en-GB"/>
              </w:rPr>
              <w:t xml:space="preserve"> </w:t>
            </w:r>
          </w:p>
          <w:p w14:paraId="1DDF8307" w14:textId="77777777" w:rsidR="00C2049F" w:rsidRPr="00C75538" w:rsidRDefault="00CD3D8B">
            <w:pPr>
              <w:spacing w:after="29" w:line="259" w:lineRule="auto"/>
              <w:ind w:left="0" w:firstLine="0"/>
              <w:jc w:val="left"/>
              <w:rPr>
                <w:lang w:val="en-GB"/>
              </w:rPr>
            </w:pPr>
            <w:r w:rsidRPr="00C75538">
              <w:rPr>
                <w:b/>
                <w:sz w:val="17"/>
                <w:lang w:val="en-GB"/>
              </w:rPr>
              <w:t xml:space="preserve"> </w:t>
            </w:r>
          </w:p>
          <w:p w14:paraId="22B254A0" w14:textId="77777777" w:rsidR="00C2049F" w:rsidRPr="00C75538" w:rsidRDefault="00CD3D8B">
            <w:pPr>
              <w:spacing w:after="0" w:line="259" w:lineRule="auto"/>
              <w:ind w:left="120" w:firstLine="0"/>
              <w:jc w:val="left"/>
              <w:rPr>
                <w:lang w:val="en-GB"/>
              </w:rPr>
            </w:pPr>
            <w:r w:rsidRPr="00C75538">
              <w:rPr>
                <w:sz w:val="20"/>
                <w:lang w:val="en-GB"/>
              </w:rPr>
              <w:t xml:space="preserve">□other characteristics: </w:t>
            </w:r>
          </w:p>
          <w:p w14:paraId="2E6530A1" w14:textId="77777777" w:rsidR="00C2049F" w:rsidRDefault="00CD3D8B">
            <w:pPr>
              <w:spacing w:after="0" w:line="259" w:lineRule="auto"/>
              <w:ind w:left="120" w:firstLine="0"/>
              <w:jc w:val="left"/>
            </w:pPr>
            <w:r>
              <w:rPr>
                <w:sz w:val="20"/>
              </w:rPr>
              <w:t>[</w:t>
            </w:r>
            <w:proofErr w:type="spellStart"/>
            <w:r>
              <w:rPr>
                <w:sz w:val="20"/>
              </w:rPr>
              <w:t>please</w:t>
            </w:r>
            <w:proofErr w:type="spellEnd"/>
            <w:r>
              <w:rPr>
                <w:sz w:val="20"/>
              </w:rPr>
              <w:t xml:space="preserve"> </w:t>
            </w:r>
            <w:proofErr w:type="spellStart"/>
            <w:r>
              <w:rPr>
                <w:sz w:val="20"/>
              </w:rPr>
              <w:t>specify</w:t>
            </w:r>
            <w:proofErr w:type="spellEnd"/>
            <w:r>
              <w:rPr>
                <w:sz w:val="20"/>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B07544C"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6339D035"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r>
      <w:tr w:rsidR="00C2049F" w:rsidRPr="00C060B4" w14:paraId="255B3AE8" w14:textId="77777777">
        <w:trPr>
          <w:trHeight w:val="1350"/>
        </w:trPr>
        <w:tc>
          <w:tcPr>
            <w:tcW w:w="3122" w:type="dxa"/>
            <w:tcBorders>
              <w:top w:val="single" w:sz="6" w:space="0" w:color="000000"/>
              <w:left w:val="single" w:sz="6" w:space="0" w:color="000000"/>
              <w:bottom w:val="single" w:sz="6" w:space="0" w:color="000000"/>
              <w:right w:val="single" w:sz="6" w:space="0" w:color="000000"/>
            </w:tcBorders>
          </w:tcPr>
          <w:p w14:paraId="51FBD3A0" w14:textId="77777777" w:rsidR="00C2049F" w:rsidRPr="00C75538" w:rsidRDefault="00CD3D8B">
            <w:pPr>
              <w:spacing w:after="0" w:line="259" w:lineRule="auto"/>
              <w:ind w:left="0" w:right="52" w:firstLine="0"/>
              <w:rPr>
                <w:lang w:val="en-GB"/>
              </w:rPr>
            </w:pPr>
            <w:r w:rsidRPr="00C75538">
              <w:rPr>
                <w:sz w:val="20"/>
                <w:lang w:val="en-GB"/>
              </w:rPr>
              <w:t xml:space="preserve">Description of how the operators carry out their functions, </w:t>
            </w:r>
            <w:proofErr w:type="gramStart"/>
            <w:r w:rsidRPr="00C75538">
              <w:rPr>
                <w:sz w:val="20"/>
                <w:lang w:val="en-GB"/>
              </w:rPr>
              <w:t>services</w:t>
            </w:r>
            <w:proofErr w:type="gramEnd"/>
            <w:r w:rsidRPr="00C75538">
              <w:rPr>
                <w:sz w:val="20"/>
                <w:lang w:val="en-GB"/>
              </w:rPr>
              <w:t xml:space="preserve"> and activities (including description of outsourcing arrangements if any) </w:t>
            </w:r>
          </w:p>
        </w:tc>
        <w:tc>
          <w:tcPr>
            <w:tcW w:w="2726" w:type="dxa"/>
            <w:tcBorders>
              <w:top w:val="single" w:sz="6" w:space="0" w:color="000000"/>
              <w:left w:val="single" w:sz="6" w:space="0" w:color="000000"/>
              <w:bottom w:val="single" w:sz="6" w:space="0" w:color="000000"/>
              <w:right w:val="single" w:sz="6" w:space="0" w:color="000000"/>
            </w:tcBorders>
          </w:tcPr>
          <w:p w14:paraId="44F292C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8F63E47"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09BFFD0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4E91D558" w14:textId="77777777">
        <w:trPr>
          <w:trHeight w:val="545"/>
        </w:trPr>
        <w:tc>
          <w:tcPr>
            <w:tcW w:w="3122" w:type="dxa"/>
            <w:tcBorders>
              <w:top w:val="single" w:sz="6" w:space="0" w:color="000000"/>
              <w:left w:val="single" w:sz="6" w:space="0" w:color="000000"/>
              <w:bottom w:val="single" w:sz="6" w:space="0" w:color="000000"/>
              <w:right w:val="single" w:sz="6" w:space="0" w:color="000000"/>
            </w:tcBorders>
          </w:tcPr>
          <w:p w14:paraId="37EF9AB1" w14:textId="77777777" w:rsidR="00C2049F" w:rsidRPr="00C75538" w:rsidRDefault="00CD3D8B">
            <w:pPr>
              <w:spacing w:after="0" w:line="259" w:lineRule="auto"/>
              <w:ind w:left="0" w:firstLine="0"/>
              <w:rPr>
                <w:lang w:val="en-GB"/>
              </w:rPr>
            </w:pPr>
            <w:r w:rsidRPr="00C75538">
              <w:rPr>
                <w:sz w:val="20"/>
                <w:lang w:val="en-GB"/>
              </w:rPr>
              <w:t xml:space="preserve">Description of services provided to clients </w:t>
            </w:r>
          </w:p>
        </w:tc>
        <w:tc>
          <w:tcPr>
            <w:tcW w:w="2726" w:type="dxa"/>
            <w:tcBorders>
              <w:top w:val="single" w:sz="6" w:space="0" w:color="000000"/>
              <w:left w:val="single" w:sz="6" w:space="0" w:color="000000"/>
              <w:bottom w:val="single" w:sz="6" w:space="0" w:color="000000"/>
              <w:right w:val="single" w:sz="6" w:space="0" w:color="000000"/>
            </w:tcBorders>
          </w:tcPr>
          <w:p w14:paraId="7E0E4BE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05836B7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1DBF4A4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bl>
    <w:p w14:paraId="4BB2705A" w14:textId="77777777" w:rsidR="00C2049F" w:rsidRPr="00C75538" w:rsidRDefault="00C2049F">
      <w:pPr>
        <w:spacing w:after="0" w:line="259" w:lineRule="auto"/>
        <w:ind w:left="-525" w:right="1085" w:firstLine="0"/>
        <w:jc w:val="left"/>
        <w:rPr>
          <w:lang w:val="en-GB"/>
        </w:rPr>
      </w:pPr>
    </w:p>
    <w:tbl>
      <w:tblPr>
        <w:tblStyle w:val="TableGrid"/>
        <w:tblW w:w="9058" w:type="dxa"/>
        <w:tblInd w:w="892" w:type="dxa"/>
        <w:tblCellMar>
          <w:top w:w="12" w:type="dxa"/>
          <w:left w:w="8" w:type="dxa"/>
          <w:right w:w="77" w:type="dxa"/>
        </w:tblCellMar>
        <w:tblLook w:val="04A0" w:firstRow="1" w:lastRow="0" w:firstColumn="1" w:lastColumn="0" w:noHBand="0" w:noVBand="1"/>
      </w:tblPr>
      <w:tblGrid>
        <w:gridCol w:w="3117"/>
        <w:gridCol w:w="2726"/>
        <w:gridCol w:w="1341"/>
        <w:gridCol w:w="1874"/>
      </w:tblGrid>
      <w:tr w:rsidR="00C2049F" w:rsidRPr="00C060B4" w14:paraId="0D3A31B9" w14:textId="77777777">
        <w:trPr>
          <w:trHeight w:val="2205"/>
        </w:trPr>
        <w:tc>
          <w:tcPr>
            <w:tcW w:w="3117" w:type="dxa"/>
            <w:tcBorders>
              <w:top w:val="single" w:sz="6" w:space="0" w:color="000000"/>
              <w:left w:val="single" w:sz="6" w:space="0" w:color="000000"/>
              <w:bottom w:val="single" w:sz="6" w:space="0" w:color="000000"/>
              <w:right w:val="single" w:sz="6" w:space="0" w:color="000000"/>
            </w:tcBorders>
          </w:tcPr>
          <w:p w14:paraId="178D0F4E" w14:textId="77777777" w:rsidR="00C2049F" w:rsidRPr="00C75538" w:rsidRDefault="00CD3D8B">
            <w:pPr>
              <w:spacing w:after="0" w:line="259" w:lineRule="auto"/>
              <w:ind w:left="0" w:right="93" w:firstLine="0"/>
              <w:rPr>
                <w:lang w:val="en-GB"/>
              </w:rPr>
            </w:pPr>
            <w:r w:rsidRPr="00C75538">
              <w:rPr>
                <w:sz w:val="20"/>
                <w:lang w:val="en-GB"/>
              </w:rPr>
              <w:lastRenderedPageBreak/>
              <w:t xml:space="preserve">Description of how the performance of those functions, services and activities deviates from those performed by a multilateral trading facility or a securities settlement system that is not based on distributed ledger technology </w:t>
            </w:r>
          </w:p>
        </w:tc>
        <w:tc>
          <w:tcPr>
            <w:tcW w:w="2726" w:type="dxa"/>
            <w:tcBorders>
              <w:top w:val="single" w:sz="6" w:space="0" w:color="000000"/>
              <w:left w:val="single" w:sz="6" w:space="0" w:color="000000"/>
              <w:bottom w:val="single" w:sz="6" w:space="0" w:color="000000"/>
              <w:right w:val="single" w:sz="6" w:space="0" w:color="000000"/>
            </w:tcBorders>
          </w:tcPr>
          <w:p w14:paraId="1990D85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4C738A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9D50C0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7CF35131" w14:textId="77777777">
        <w:trPr>
          <w:trHeight w:val="2186"/>
        </w:trPr>
        <w:tc>
          <w:tcPr>
            <w:tcW w:w="3117" w:type="dxa"/>
            <w:tcBorders>
              <w:top w:val="single" w:sz="6" w:space="0" w:color="000000"/>
              <w:left w:val="single" w:sz="6" w:space="0" w:color="000000"/>
              <w:bottom w:val="single" w:sz="6" w:space="0" w:color="000000"/>
              <w:right w:val="single" w:sz="6" w:space="0" w:color="000000"/>
            </w:tcBorders>
          </w:tcPr>
          <w:p w14:paraId="0C9231E5" w14:textId="77777777" w:rsidR="00C2049F" w:rsidRPr="00C75538" w:rsidRDefault="00CD3D8B">
            <w:pPr>
              <w:spacing w:after="0" w:line="259" w:lineRule="auto"/>
              <w:ind w:left="0" w:right="93" w:firstLine="0"/>
              <w:rPr>
                <w:lang w:val="en-GB"/>
              </w:rPr>
            </w:pPr>
            <w:r w:rsidRPr="00C75538">
              <w:rPr>
                <w:sz w:val="20"/>
                <w:lang w:val="en-GB"/>
              </w:rPr>
              <w:t xml:space="preserve">If applicable, modality chosen to identify and differentiate the DLT functions, </w:t>
            </w:r>
            <w:proofErr w:type="gramStart"/>
            <w:r w:rsidRPr="00C75538">
              <w:rPr>
                <w:sz w:val="20"/>
                <w:lang w:val="en-GB"/>
              </w:rPr>
              <w:t>services</w:t>
            </w:r>
            <w:proofErr w:type="gramEnd"/>
            <w:r w:rsidRPr="00C75538">
              <w:rPr>
                <w:sz w:val="20"/>
                <w:lang w:val="en-GB"/>
              </w:rPr>
              <w:t xml:space="preserve"> and activities from those performed by a multilateral trading facility or a securities settlement system that is not based on distributed ledger technology </w:t>
            </w:r>
          </w:p>
        </w:tc>
        <w:tc>
          <w:tcPr>
            <w:tcW w:w="2726" w:type="dxa"/>
            <w:tcBorders>
              <w:top w:val="single" w:sz="6" w:space="0" w:color="000000"/>
              <w:left w:val="single" w:sz="6" w:space="0" w:color="000000"/>
              <w:bottom w:val="single" w:sz="6" w:space="0" w:color="000000"/>
              <w:right w:val="single" w:sz="6" w:space="0" w:color="000000"/>
            </w:tcBorders>
          </w:tcPr>
          <w:p w14:paraId="5F90CDB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13005A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A557EE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4DD6F616" w14:textId="77777777">
        <w:trPr>
          <w:trHeight w:val="552"/>
        </w:trPr>
        <w:tc>
          <w:tcPr>
            <w:tcW w:w="3117" w:type="dxa"/>
            <w:tcBorders>
              <w:top w:val="single" w:sz="6" w:space="0" w:color="000000"/>
              <w:left w:val="single" w:sz="6" w:space="0" w:color="000000"/>
              <w:bottom w:val="single" w:sz="6" w:space="0" w:color="000000"/>
              <w:right w:val="single" w:sz="6" w:space="0" w:color="000000"/>
            </w:tcBorders>
          </w:tcPr>
          <w:p w14:paraId="1D7EB1C0"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075CA6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1E3698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C532C4A"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290E8C90" w14:textId="77777777">
        <w:trPr>
          <w:trHeight w:val="791"/>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4AAB96B6"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33C1B376" w14:textId="77777777" w:rsidR="00C2049F" w:rsidRPr="00C75538" w:rsidRDefault="00CD3D8B">
            <w:pPr>
              <w:spacing w:after="0" w:line="259" w:lineRule="auto"/>
              <w:ind w:left="120" w:firstLine="0"/>
              <w:jc w:val="left"/>
              <w:rPr>
                <w:lang w:val="en-GB"/>
              </w:rPr>
            </w:pPr>
            <w:r w:rsidRPr="00C75538">
              <w:rPr>
                <w:b/>
                <w:i/>
                <w:sz w:val="20"/>
                <w:lang w:val="en-GB"/>
              </w:rPr>
              <w:t xml:space="preserve">(c) Information on the functioning of the DLT used, as referred to in Article 7(2) of Regulation (EU) 2022/858 </w:t>
            </w:r>
          </w:p>
        </w:tc>
      </w:tr>
      <w:tr w:rsidR="00C2049F" w:rsidRPr="00C060B4" w14:paraId="52A4B13E" w14:textId="77777777">
        <w:trPr>
          <w:trHeight w:val="547"/>
        </w:trPr>
        <w:tc>
          <w:tcPr>
            <w:tcW w:w="3117" w:type="dxa"/>
            <w:tcBorders>
              <w:top w:val="single" w:sz="6" w:space="0" w:color="000000"/>
              <w:left w:val="single" w:sz="6" w:space="0" w:color="000000"/>
              <w:bottom w:val="single" w:sz="6" w:space="0" w:color="000000"/>
              <w:right w:val="single" w:sz="6" w:space="0" w:color="000000"/>
            </w:tcBorders>
          </w:tcPr>
          <w:p w14:paraId="2E3329DC" w14:textId="77777777" w:rsidR="00C2049F" w:rsidRPr="00C75538" w:rsidRDefault="00CD3D8B">
            <w:pPr>
              <w:spacing w:after="0" w:line="259" w:lineRule="auto"/>
              <w:ind w:left="0" w:firstLine="0"/>
              <w:rPr>
                <w:lang w:val="en-GB"/>
              </w:rPr>
            </w:pPr>
            <w:r w:rsidRPr="00C75538">
              <w:rPr>
                <w:sz w:val="20"/>
                <w:lang w:val="en-GB"/>
              </w:rPr>
              <w:t xml:space="preserve">Information on the rules on the functioning of the DLT used </w:t>
            </w:r>
          </w:p>
        </w:tc>
        <w:tc>
          <w:tcPr>
            <w:tcW w:w="2726" w:type="dxa"/>
            <w:tcBorders>
              <w:top w:val="single" w:sz="6" w:space="0" w:color="000000"/>
              <w:left w:val="single" w:sz="6" w:space="0" w:color="000000"/>
              <w:bottom w:val="single" w:sz="6" w:space="0" w:color="000000"/>
              <w:right w:val="single" w:sz="6" w:space="0" w:color="000000"/>
            </w:tcBorders>
          </w:tcPr>
          <w:p w14:paraId="7BD9A393"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765499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3C61F1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4439F147" w14:textId="77777777">
        <w:trPr>
          <w:trHeight w:val="545"/>
        </w:trPr>
        <w:tc>
          <w:tcPr>
            <w:tcW w:w="3117" w:type="dxa"/>
            <w:tcBorders>
              <w:top w:val="single" w:sz="6" w:space="0" w:color="000000"/>
              <w:left w:val="single" w:sz="6" w:space="0" w:color="000000"/>
              <w:bottom w:val="single" w:sz="6" w:space="0" w:color="000000"/>
              <w:right w:val="single" w:sz="6" w:space="0" w:color="000000"/>
            </w:tcBorders>
          </w:tcPr>
          <w:p w14:paraId="13306E38" w14:textId="77777777" w:rsidR="00C2049F" w:rsidRPr="00C75538" w:rsidRDefault="00CD3D8B">
            <w:pPr>
              <w:spacing w:after="0" w:line="259" w:lineRule="auto"/>
              <w:ind w:left="0" w:firstLine="0"/>
              <w:rPr>
                <w:lang w:val="en-GB"/>
              </w:rPr>
            </w:pPr>
            <w:r w:rsidRPr="00C75538">
              <w:rPr>
                <w:sz w:val="20"/>
                <w:lang w:val="en-GB"/>
              </w:rPr>
              <w:t xml:space="preserve">Information of the rules on accessing the distributed ledger </w:t>
            </w:r>
          </w:p>
        </w:tc>
        <w:tc>
          <w:tcPr>
            <w:tcW w:w="2726" w:type="dxa"/>
            <w:tcBorders>
              <w:top w:val="single" w:sz="6" w:space="0" w:color="000000"/>
              <w:left w:val="single" w:sz="6" w:space="0" w:color="000000"/>
              <w:bottom w:val="single" w:sz="6" w:space="0" w:color="000000"/>
              <w:right w:val="single" w:sz="6" w:space="0" w:color="000000"/>
            </w:tcBorders>
          </w:tcPr>
          <w:p w14:paraId="440113E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864D87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FD1F1E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06D74AD3" w14:textId="77777777">
        <w:trPr>
          <w:trHeight w:val="811"/>
        </w:trPr>
        <w:tc>
          <w:tcPr>
            <w:tcW w:w="3117" w:type="dxa"/>
            <w:tcBorders>
              <w:top w:val="single" w:sz="6" w:space="0" w:color="000000"/>
              <w:left w:val="single" w:sz="6" w:space="0" w:color="000000"/>
              <w:bottom w:val="single" w:sz="6" w:space="0" w:color="000000"/>
              <w:right w:val="single" w:sz="6" w:space="0" w:color="000000"/>
            </w:tcBorders>
          </w:tcPr>
          <w:p w14:paraId="7DE9F9C5" w14:textId="77777777" w:rsidR="00C2049F" w:rsidRPr="00C75538" w:rsidRDefault="00CD3D8B">
            <w:pPr>
              <w:spacing w:after="0" w:line="259" w:lineRule="auto"/>
              <w:ind w:left="0" w:right="323" w:firstLine="0"/>
              <w:rPr>
                <w:lang w:val="en-GB"/>
              </w:rPr>
            </w:pPr>
            <w:r w:rsidRPr="00C75538">
              <w:rPr>
                <w:sz w:val="20"/>
                <w:lang w:val="en-GB"/>
              </w:rPr>
              <w:t xml:space="preserve">Information on the rules on the participation of the validating node(s) </w:t>
            </w:r>
          </w:p>
        </w:tc>
        <w:tc>
          <w:tcPr>
            <w:tcW w:w="2726" w:type="dxa"/>
            <w:tcBorders>
              <w:top w:val="single" w:sz="6" w:space="0" w:color="000000"/>
              <w:left w:val="single" w:sz="6" w:space="0" w:color="000000"/>
              <w:bottom w:val="single" w:sz="6" w:space="0" w:color="000000"/>
              <w:right w:val="single" w:sz="6" w:space="0" w:color="000000"/>
            </w:tcBorders>
          </w:tcPr>
          <w:p w14:paraId="141FF7A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96B6EB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984630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670CABCE" w14:textId="77777777">
        <w:trPr>
          <w:trHeight w:val="805"/>
        </w:trPr>
        <w:tc>
          <w:tcPr>
            <w:tcW w:w="3117" w:type="dxa"/>
            <w:tcBorders>
              <w:top w:val="single" w:sz="6" w:space="0" w:color="000000"/>
              <w:left w:val="single" w:sz="6" w:space="0" w:color="000000"/>
              <w:bottom w:val="single" w:sz="6" w:space="0" w:color="000000"/>
              <w:right w:val="single" w:sz="6" w:space="0" w:color="000000"/>
            </w:tcBorders>
          </w:tcPr>
          <w:p w14:paraId="0C5E473D" w14:textId="77777777" w:rsidR="00C2049F" w:rsidRPr="00C75538" w:rsidRDefault="00CD3D8B">
            <w:pPr>
              <w:spacing w:after="0" w:line="259" w:lineRule="auto"/>
              <w:ind w:left="0" w:right="33" w:firstLine="0"/>
              <w:jc w:val="left"/>
              <w:rPr>
                <w:lang w:val="en-GB"/>
              </w:rPr>
            </w:pPr>
            <w:r w:rsidRPr="00C75538">
              <w:rPr>
                <w:sz w:val="20"/>
                <w:lang w:val="en-GB"/>
              </w:rPr>
              <w:t xml:space="preserve">Information on the validation process of transactions on DLT FI </w:t>
            </w:r>
          </w:p>
        </w:tc>
        <w:tc>
          <w:tcPr>
            <w:tcW w:w="2726" w:type="dxa"/>
            <w:tcBorders>
              <w:top w:val="single" w:sz="6" w:space="0" w:color="000000"/>
              <w:left w:val="single" w:sz="6" w:space="0" w:color="000000"/>
              <w:bottom w:val="single" w:sz="6" w:space="0" w:color="000000"/>
              <w:right w:val="single" w:sz="6" w:space="0" w:color="000000"/>
            </w:tcBorders>
          </w:tcPr>
          <w:p w14:paraId="17DFA6A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A0A51E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8F4EBF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39C0FC3A" w14:textId="77777777">
        <w:trPr>
          <w:trHeight w:val="1080"/>
        </w:trPr>
        <w:tc>
          <w:tcPr>
            <w:tcW w:w="3117" w:type="dxa"/>
            <w:tcBorders>
              <w:top w:val="single" w:sz="6" w:space="0" w:color="000000"/>
              <w:left w:val="single" w:sz="6" w:space="0" w:color="000000"/>
              <w:bottom w:val="single" w:sz="6" w:space="0" w:color="000000"/>
              <w:right w:val="single" w:sz="6" w:space="0" w:color="000000"/>
            </w:tcBorders>
          </w:tcPr>
          <w:p w14:paraId="6C27F8A4" w14:textId="77777777" w:rsidR="00C2049F" w:rsidRPr="00C75538" w:rsidRDefault="00CD3D8B">
            <w:pPr>
              <w:spacing w:after="0" w:line="259" w:lineRule="auto"/>
              <w:ind w:left="0" w:right="162" w:firstLine="0"/>
              <w:rPr>
                <w:lang w:val="en-GB"/>
              </w:rPr>
            </w:pPr>
            <w:r w:rsidRPr="00C75538">
              <w:rPr>
                <w:sz w:val="20"/>
                <w:lang w:val="en-GB"/>
              </w:rPr>
              <w:t xml:space="preserve">Information on the rules addressing or detecting potential conflicts of interests </w:t>
            </w:r>
          </w:p>
        </w:tc>
        <w:tc>
          <w:tcPr>
            <w:tcW w:w="2726" w:type="dxa"/>
            <w:tcBorders>
              <w:top w:val="single" w:sz="6" w:space="0" w:color="000000"/>
              <w:left w:val="single" w:sz="6" w:space="0" w:color="000000"/>
              <w:bottom w:val="single" w:sz="6" w:space="0" w:color="000000"/>
              <w:right w:val="single" w:sz="6" w:space="0" w:color="000000"/>
            </w:tcBorders>
          </w:tcPr>
          <w:p w14:paraId="547AA09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F709CB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E3A32F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14:paraId="77B6BCD2" w14:textId="77777777">
        <w:trPr>
          <w:trHeight w:val="1601"/>
        </w:trPr>
        <w:tc>
          <w:tcPr>
            <w:tcW w:w="3117" w:type="dxa"/>
            <w:tcBorders>
              <w:top w:val="single" w:sz="6" w:space="0" w:color="000000"/>
              <w:left w:val="single" w:sz="6" w:space="0" w:color="000000"/>
              <w:bottom w:val="single" w:sz="6" w:space="0" w:color="000000"/>
              <w:right w:val="single" w:sz="6" w:space="0" w:color="000000"/>
            </w:tcBorders>
          </w:tcPr>
          <w:p w14:paraId="3B990B25" w14:textId="77777777" w:rsidR="00C2049F" w:rsidRPr="00C75538" w:rsidRDefault="00CD3D8B">
            <w:pPr>
              <w:spacing w:after="0" w:line="277" w:lineRule="auto"/>
              <w:ind w:left="0" w:right="294" w:firstLine="0"/>
              <w:rPr>
                <w:lang w:val="en-GB"/>
              </w:rPr>
            </w:pPr>
            <w:r w:rsidRPr="00C75538">
              <w:rPr>
                <w:sz w:val="20"/>
                <w:lang w:val="en-GB"/>
              </w:rPr>
              <w:t xml:space="preserve">Information on the rules on risk management including any mitigation measures to ensure investor protection, </w:t>
            </w:r>
            <w:proofErr w:type="gramStart"/>
            <w:r w:rsidRPr="00C75538">
              <w:rPr>
                <w:sz w:val="20"/>
                <w:lang w:val="en-GB"/>
              </w:rPr>
              <w:t>market</w:t>
            </w:r>
            <w:proofErr w:type="gramEnd"/>
            <w:r w:rsidRPr="00C75538">
              <w:rPr>
                <w:sz w:val="20"/>
                <w:lang w:val="en-GB"/>
              </w:rPr>
              <w:t xml:space="preserve"> </w:t>
            </w:r>
          </w:p>
          <w:p w14:paraId="794D6E9E" w14:textId="77777777" w:rsidR="00C2049F" w:rsidRDefault="00CD3D8B">
            <w:pPr>
              <w:spacing w:after="17" w:line="259" w:lineRule="auto"/>
              <w:ind w:left="0" w:firstLine="0"/>
              <w:jc w:val="left"/>
            </w:pPr>
            <w:proofErr w:type="spellStart"/>
            <w:r>
              <w:rPr>
                <w:sz w:val="20"/>
              </w:rPr>
              <w:t>integrity</w:t>
            </w:r>
            <w:proofErr w:type="spellEnd"/>
            <w:r>
              <w:rPr>
                <w:sz w:val="20"/>
              </w:rPr>
              <w:t xml:space="preserve"> </w:t>
            </w:r>
          </w:p>
          <w:p w14:paraId="2A999DFC" w14:textId="77777777" w:rsidR="00C2049F" w:rsidRDefault="00CD3D8B">
            <w:pPr>
              <w:spacing w:after="0" w:line="259" w:lineRule="auto"/>
              <w:ind w:left="0" w:firstLine="0"/>
              <w:jc w:val="left"/>
            </w:pPr>
            <w:r>
              <w:rPr>
                <w:sz w:val="20"/>
              </w:rPr>
              <w:t xml:space="preserve">and </w:t>
            </w:r>
            <w:proofErr w:type="spellStart"/>
            <w:r>
              <w:rPr>
                <w:sz w:val="20"/>
              </w:rPr>
              <w:t>financial</w:t>
            </w:r>
            <w:proofErr w:type="spellEnd"/>
            <w:r>
              <w:rPr>
                <w:sz w:val="20"/>
              </w:rPr>
              <w:t xml:space="preserve"> </w:t>
            </w:r>
            <w:proofErr w:type="spellStart"/>
            <w:r>
              <w:rPr>
                <w:sz w:val="20"/>
              </w:rPr>
              <w:t>stability</w:t>
            </w:r>
            <w:proofErr w:type="spellEnd"/>
            <w:r>
              <w:rPr>
                <w:sz w:val="20"/>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624E8651"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983ACFC"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B903E66"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r>
      <w:tr w:rsidR="00C2049F" w:rsidRPr="00C060B4" w14:paraId="00660220" w14:textId="77777777">
        <w:trPr>
          <w:trHeight w:val="597"/>
        </w:trPr>
        <w:tc>
          <w:tcPr>
            <w:tcW w:w="3117" w:type="dxa"/>
            <w:tcBorders>
              <w:top w:val="single" w:sz="6" w:space="0" w:color="000000"/>
              <w:left w:val="single" w:sz="6" w:space="0" w:color="000000"/>
              <w:bottom w:val="single" w:sz="6" w:space="0" w:color="000000"/>
              <w:right w:val="single" w:sz="6" w:space="0" w:color="000000"/>
            </w:tcBorders>
          </w:tcPr>
          <w:p w14:paraId="3876C877" w14:textId="77777777" w:rsidR="00C2049F" w:rsidRPr="00C75538" w:rsidRDefault="00CD3D8B">
            <w:pPr>
              <w:spacing w:after="0" w:line="259" w:lineRule="auto"/>
              <w:ind w:left="0" w:firstLine="0"/>
              <w:jc w:val="left"/>
              <w:rPr>
                <w:lang w:val="en-GB"/>
              </w:rPr>
            </w:pPr>
            <w:r w:rsidRPr="00C75538">
              <w:rPr>
                <w:sz w:val="20"/>
                <w:lang w:val="en-GB"/>
              </w:rPr>
              <w:t xml:space="preserve">Other relevant information if applicable </w:t>
            </w:r>
          </w:p>
        </w:tc>
        <w:tc>
          <w:tcPr>
            <w:tcW w:w="2726" w:type="dxa"/>
            <w:tcBorders>
              <w:top w:val="single" w:sz="6" w:space="0" w:color="000000"/>
              <w:left w:val="single" w:sz="6" w:space="0" w:color="000000"/>
              <w:bottom w:val="single" w:sz="6" w:space="0" w:color="000000"/>
              <w:right w:val="single" w:sz="6" w:space="0" w:color="000000"/>
            </w:tcBorders>
          </w:tcPr>
          <w:p w14:paraId="3FF5409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3EBBC60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4A81CC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1990090E" w14:textId="77777777">
        <w:trPr>
          <w:trHeight w:val="891"/>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646C3FB1"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27D460BD" w14:textId="77777777" w:rsidR="00C2049F" w:rsidRPr="00C75538" w:rsidRDefault="00CD3D8B">
            <w:pPr>
              <w:spacing w:after="0" w:line="259" w:lineRule="auto"/>
              <w:ind w:left="120" w:firstLine="0"/>
              <w:jc w:val="left"/>
              <w:rPr>
                <w:lang w:val="en-GB"/>
              </w:rPr>
            </w:pPr>
            <w:r w:rsidRPr="00C75538">
              <w:rPr>
                <w:b/>
                <w:i/>
                <w:sz w:val="20"/>
                <w:lang w:val="en-GB"/>
              </w:rPr>
              <w:t xml:space="preserve">(d) Overall IT and cyber arrangements as referred to in Article 7(4) of Regulation (EU) 2022/858 </w:t>
            </w:r>
          </w:p>
        </w:tc>
      </w:tr>
      <w:tr w:rsidR="00C2049F" w:rsidRPr="00C060B4" w14:paraId="4D8581CF" w14:textId="77777777">
        <w:trPr>
          <w:trHeight w:val="812"/>
        </w:trPr>
        <w:tc>
          <w:tcPr>
            <w:tcW w:w="3117" w:type="dxa"/>
            <w:tcBorders>
              <w:top w:val="single" w:sz="6" w:space="0" w:color="000000"/>
              <w:left w:val="single" w:sz="6" w:space="0" w:color="000000"/>
              <w:bottom w:val="single" w:sz="6" w:space="0" w:color="000000"/>
              <w:right w:val="single" w:sz="6" w:space="0" w:color="000000"/>
            </w:tcBorders>
          </w:tcPr>
          <w:p w14:paraId="45B8221F" w14:textId="77777777" w:rsidR="00C2049F" w:rsidRPr="00C75538" w:rsidRDefault="00CD3D8B">
            <w:pPr>
              <w:spacing w:after="0" w:line="259" w:lineRule="auto"/>
              <w:ind w:left="120" w:right="54" w:firstLine="0"/>
              <w:rPr>
                <w:lang w:val="en-GB"/>
              </w:rPr>
            </w:pPr>
            <w:r w:rsidRPr="00C75538">
              <w:rPr>
                <w:sz w:val="20"/>
                <w:lang w:val="en-GB"/>
              </w:rPr>
              <w:t xml:space="preserve">Description of controls and arrangements in place related to the use of DLT and DLT </w:t>
            </w:r>
          </w:p>
        </w:tc>
        <w:tc>
          <w:tcPr>
            <w:tcW w:w="2726" w:type="dxa"/>
            <w:tcBorders>
              <w:top w:val="single" w:sz="6" w:space="0" w:color="000000"/>
              <w:left w:val="single" w:sz="6" w:space="0" w:color="000000"/>
              <w:bottom w:val="single" w:sz="6" w:space="0" w:color="000000"/>
              <w:right w:val="single" w:sz="6" w:space="0" w:color="000000"/>
            </w:tcBorders>
          </w:tcPr>
          <w:p w14:paraId="4401D66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158B10C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30F503A"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r>
    </w:tbl>
    <w:p w14:paraId="15D1B9A5" w14:textId="77777777" w:rsidR="00C2049F" w:rsidRPr="00C75538" w:rsidRDefault="00C2049F">
      <w:pPr>
        <w:spacing w:after="0" w:line="259" w:lineRule="auto"/>
        <w:ind w:left="-525" w:right="1083" w:firstLine="0"/>
        <w:jc w:val="left"/>
        <w:rPr>
          <w:lang w:val="en-GB"/>
        </w:rPr>
      </w:pPr>
    </w:p>
    <w:tbl>
      <w:tblPr>
        <w:tblStyle w:val="TableGrid"/>
        <w:tblW w:w="9064" w:type="dxa"/>
        <w:tblInd w:w="888" w:type="dxa"/>
        <w:tblCellMar>
          <w:top w:w="17" w:type="dxa"/>
          <w:left w:w="13" w:type="dxa"/>
          <w:right w:w="56" w:type="dxa"/>
        </w:tblCellMar>
        <w:tblLook w:val="04A0" w:firstRow="1" w:lastRow="0" w:firstColumn="1" w:lastColumn="0" w:noHBand="0" w:noVBand="1"/>
      </w:tblPr>
      <w:tblGrid>
        <w:gridCol w:w="3121"/>
        <w:gridCol w:w="2726"/>
        <w:gridCol w:w="1341"/>
        <w:gridCol w:w="1876"/>
      </w:tblGrid>
      <w:tr w:rsidR="00C2049F" w:rsidRPr="00C060B4" w14:paraId="52EC10CB" w14:textId="77777777">
        <w:trPr>
          <w:trHeight w:val="13479"/>
        </w:trPr>
        <w:tc>
          <w:tcPr>
            <w:tcW w:w="3122" w:type="dxa"/>
            <w:tcBorders>
              <w:top w:val="single" w:sz="6" w:space="0" w:color="000000"/>
              <w:left w:val="single" w:sz="6" w:space="0" w:color="000000"/>
              <w:bottom w:val="single" w:sz="6" w:space="0" w:color="000000"/>
              <w:right w:val="single" w:sz="6" w:space="0" w:color="000000"/>
            </w:tcBorders>
          </w:tcPr>
          <w:p w14:paraId="29CBA172" w14:textId="77777777" w:rsidR="00C2049F" w:rsidRPr="00C75538" w:rsidRDefault="00CD3D8B">
            <w:pPr>
              <w:spacing w:after="0" w:line="277" w:lineRule="auto"/>
              <w:ind w:left="120" w:firstLine="0"/>
              <w:jc w:val="left"/>
              <w:rPr>
                <w:lang w:val="en-GB"/>
              </w:rPr>
            </w:pPr>
            <w:r w:rsidRPr="00C75538">
              <w:rPr>
                <w:sz w:val="20"/>
                <w:lang w:val="en-GB"/>
              </w:rPr>
              <w:lastRenderedPageBreak/>
              <w:t xml:space="preserve">financial instruments and of any data stored by those operators, </w:t>
            </w:r>
          </w:p>
          <w:p w14:paraId="03FD563A" w14:textId="77777777" w:rsidR="00C2049F" w:rsidRPr="00C75538" w:rsidRDefault="00CD3D8B">
            <w:pPr>
              <w:spacing w:after="57" w:line="277" w:lineRule="auto"/>
              <w:ind w:left="120" w:firstLine="0"/>
              <w:rPr>
                <w:lang w:val="en-GB"/>
              </w:rPr>
            </w:pPr>
            <w:r w:rsidRPr="00C75538">
              <w:rPr>
                <w:sz w:val="20"/>
                <w:lang w:val="en-GB"/>
              </w:rPr>
              <w:t xml:space="preserve">at least in respect of the following areas: </w:t>
            </w:r>
          </w:p>
          <w:p w14:paraId="28E1B14F" w14:textId="77777777" w:rsidR="00C2049F" w:rsidRDefault="00CD3D8B">
            <w:pPr>
              <w:numPr>
                <w:ilvl w:val="0"/>
                <w:numId w:val="11"/>
              </w:numPr>
              <w:spacing w:after="17" w:line="259" w:lineRule="auto"/>
              <w:ind w:right="31" w:firstLine="0"/>
              <w:jc w:val="left"/>
            </w:pPr>
            <w:r>
              <w:rPr>
                <w:b/>
                <w:sz w:val="20"/>
              </w:rPr>
              <w:t xml:space="preserve">– </w:t>
            </w:r>
            <w:proofErr w:type="spellStart"/>
            <w:r>
              <w:rPr>
                <w:b/>
                <w:sz w:val="20"/>
              </w:rPr>
              <w:t>Governance</w:t>
            </w:r>
            <w:proofErr w:type="spellEnd"/>
            <w:r>
              <w:rPr>
                <w:b/>
                <w:sz w:val="20"/>
              </w:rPr>
              <w:t xml:space="preserve"> and </w:t>
            </w:r>
          </w:p>
          <w:p w14:paraId="755BED0D" w14:textId="77777777" w:rsidR="00C2049F" w:rsidRPr="00C75538" w:rsidRDefault="00CD3D8B">
            <w:pPr>
              <w:spacing w:after="177" w:line="277" w:lineRule="auto"/>
              <w:ind w:left="120" w:right="252" w:firstLine="0"/>
              <w:rPr>
                <w:lang w:val="en-GB"/>
              </w:rPr>
            </w:pPr>
            <w:r w:rsidRPr="00C75538">
              <w:rPr>
                <w:b/>
                <w:sz w:val="20"/>
                <w:lang w:val="en-GB"/>
              </w:rPr>
              <w:t>strategy</w:t>
            </w:r>
            <w:r w:rsidRPr="00C75538">
              <w:rPr>
                <w:sz w:val="20"/>
                <w:lang w:val="en-GB"/>
              </w:rPr>
              <w:t xml:space="preserve">: internal control and governance arrangements for the IT and information security risks, as well as IT and information security strategy </w:t>
            </w:r>
          </w:p>
          <w:p w14:paraId="62A20541" w14:textId="77777777" w:rsidR="00C2049F" w:rsidRPr="00C75538" w:rsidRDefault="00CD3D8B">
            <w:pPr>
              <w:numPr>
                <w:ilvl w:val="0"/>
                <w:numId w:val="11"/>
              </w:numPr>
              <w:spacing w:after="57" w:line="276" w:lineRule="auto"/>
              <w:ind w:right="31" w:firstLine="0"/>
              <w:jc w:val="left"/>
              <w:rPr>
                <w:lang w:val="en-GB"/>
              </w:rPr>
            </w:pPr>
            <w:r w:rsidRPr="00C75538">
              <w:rPr>
                <w:b/>
                <w:sz w:val="20"/>
                <w:lang w:val="en-GB"/>
              </w:rPr>
              <w:t xml:space="preserve">– IT and information security risk management </w:t>
            </w:r>
            <w:r w:rsidRPr="00C75538">
              <w:rPr>
                <w:sz w:val="20"/>
                <w:lang w:val="en-GB"/>
              </w:rPr>
              <w:t xml:space="preserve">– policies and procedures in place to identify and manage any IT and information security risk posed </w:t>
            </w:r>
            <w:proofErr w:type="gramStart"/>
            <w:r w:rsidRPr="00C75538">
              <w:rPr>
                <w:sz w:val="20"/>
                <w:lang w:val="en-GB"/>
              </w:rPr>
              <w:t>by the use of</w:t>
            </w:r>
            <w:proofErr w:type="gramEnd"/>
            <w:r w:rsidRPr="00C75538">
              <w:rPr>
                <w:sz w:val="20"/>
                <w:lang w:val="en-GB"/>
              </w:rPr>
              <w:t xml:space="preserve"> DLT and DLT financial instruments </w:t>
            </w:r>
          </w:p>
          <w:p w14:paraId="7CB0806D" w14:textId="77777777" w:rsidR="00C2049F" w:rsidRPr="00C75538" w:rsidRDefault="00CD3D8B">
            <w:pPr>
              <w:numPr>
                <w:ilvl w:val="0"/>
                <w:numId w:val="11"/>
              </w:numPr>
              <w:spacing w:after="35" w:line="276" w:lineRule="auto"/>
              <w:ind w:right="31" w:firstLine="0"/>
              <w:jc w:val="left"/>
              <w:rPr>
                <w:lang w:val="en-GB"/>
              </w:rPr>
            </w:pPr>
            <w:r w:rsidRPr="00C75538">
              <w:rPr>
                <w:b/>
                <w:sz w:val="20"/>
                <w:lang w:val="en-GB"/>
              </w:rPr>
              <w:t xml:space="preserve">– Information security arrangements and controls </w:t>
            </w:r>
            <w:r w:rsidRPr="00C75538">
              <w:rPr>
                <w:sz w:val="20"/>
                <w:lang w:val="en-GB"/>
              </w:rPr>
              <w:t xml:space="preserve">implemented to ensure protection, confidentiality, integrity and availability of funds, collateral and DLT financial instruments of the members, participants, issuers of clients using the DLT MI, as well as of the means of access to them, including at least on the following areas: </w:t>
            </w:r>
          </w:p>
          <w:p w14:paraId="1A3BD26E" w14:textId="77777777" w:rsidR="00C2049F" w:rsidRPr="00C75538" w:rsidRDefault="00CD3D8B">
            <w:pPr>
              <w:numPr>
                <w:ilvl w:val="1"/>
                <w:numId w:val="11"/>
              </w:numPr>
              <w:spacing w:after="3" w:line="274" w:lineRule="auto"/>
              <w:ind w:hanging="360"/>
              <w:jc w:val="left"/>
              <w:rPr>
                <w:lang w:val="en-GB"/>
              </w:rPr>
            </w:pPr>
            <w:r w:rsidRPr="00C75538">
              <w:rPr>
                <w:sz w:val="20"/>
                <w:lang w:val="en-GB"/>
              </w:rPr>
              <w:t xml:space="preserve">logical security controls (including segregation of duties, identity and </w:t>
            </w:r>
          </w:p>
          <w:p w14:paraId="0404911E" w14:textId="77777777" w:rsidR="00C2049F" w:rsidRPr="00C75538" w:rsidRDefault="00CD3D8B">
            <w:pPr>
              <w:spacing w:after="0" w:line="277" w:lineRule="auto"/>
              <w:ind w:left="841" w:firstLine="0"/>
              <w:jc w:val="left"/>
              <w:rPr>
                <w:lang w:val="en-GB"/>
              </w:rPr>
            </w:pPr>
            <w:r w:rsidRPr="00C75538">
              <w:rPr>
                <w:sz w:val="20"/>
                <w:lang w:val="en-GB"/>
              </w:rPr>
              <w:t xml:space="preserve">access management, logical separation arrangements etc) </w:t>
            </w:r>
          </w:p>
          <w:p w14:paraId="3E3FE67E" w14:textId="77777777" w:rsidR="00C2049F" w:rsidRDefault="00CD3D8B">
            <w:pPr>
              <w:numPr>
                <w:ilvl w:val="1"/>
                <w:numId w:val="11"/>
              </w:numPr>
              <w:spacing w:after="58" w:line="259" w:lineRule="auto"/>
              <w:ind w:hanging="360"/>
              <w:jc w:val="left"/>
            </w:pPr>
            <w:proofErr w:type="spellStart"/>
            <w:r>
              <w:rPr>
                <w:sz w:val="20"/>
              </w:rPr>
              <w:t>physical</w:t>
            </w:r>
            <w:proofErr w:type="spellEnd"/>
            <w:r>
              <w:rPr>
                <w:sz w:val="20"/>
              </w:rPr>
              <w:t xml:space="preserve"> </w:t>
            </w:r>
            <w:proofErr w:type="spellStart"/>
            <w:r>
              <w:rPr>
                <w:sz w:val="20"/>
              </w:rPr>
              <w:t>security</w:t>
            </w:r>
            <w:proofErr w:type="spellEnd"/>
            <w:r>
              <w:rPr>
                <w:sz w:val="20"/>
              </w:rPr>
              <w:t xml:space="preserve"> </w:t>
            </w:r>
          </w:p>
          <w:p w14:paraId="347A4B43" w14:textId="77777777" w:rsidR="00C2049F" w:rsidRDefault="00CD3D8B">
            <w:pPr>
              <w:numPr>
                <w:ilvl w:val="1"/>
                <w:numId w:val="11"/>
              </w:numPr>
              <w:spacing w:after="0" w:line="277" w:lineRule="auto"/>
              <w:ind w:hanging="360"/>
              <w:jc w:val="left"/>
            </w:pPr>
            <w:r>
              <w:rPr>
                <w:sz w:val="20"/>
              </w:rPr>
              <w:t xml:space="preserve">IT and </w:t>
            </w:r>
            <w:proofErr w:type="spellStart"/>
            <w:r>
              <w:rPr>
                <w:sz w:val="20"/>
              </w:rPr>
              <w:t>information</w:t>
            </w:r>
            <w:proofErr w:type="spellEnd"/>
            <w:r>
              <w:rPr>
                <w:sz w:val="20"/>
              </w:rPr>
              <w:t xml:space="preserve"> </w:t>
            </w:r>
            <w:proofErr w:type="spellStart"/>
            <w:r>
              <w:rPr>
                <w:sz w:val="20"/>
              </w:rPr>
              <w:t>security</w:t>
            </w:r>
            <w:proofErr w:type="spellEnd"/>
            <w:r>
              <w:rPr>
                <w:sz w:val="20"/>
              </w:rPr>
              <w:t xml:space="preserve"> </w:t>
            </w:r>
            <w:proofErr w:type="spellStart"/>
            <w:r>
              <w:rPr>
                <w:sz w:val="20"/>
              </w:rPr>
              <w:t>operations</w:t>
            </w:r>
            <w:proofErr w:type="spellEnd"/>
            <w:r>
              <w:rPr>
                <w:sz w:val="20"/>
              </w:rPr>
              <w:t xml:space="preserve"> </w:t>
            </w:r>
          </w:p>
          <w:p w14:paraId="52A61ADC" w14:textId="77777777" w:rsidR="00C2049F" w:rsidRDefault="00CD3D8B">
            <w:pPr>
              <w:numPr>
                <w:ilvl w:val="1"/>
                <w:numId w:val="11"/>
              </w:numPr>
              <w:spacing w:after="0" w:line="289" w:lineRule="auto"/>
              <w:ind w:hanging="360"/>
              <w:jc w:val="left"/>
            </w:pPr>
            <w:r>
              <w:rPr>
                <w:sz w:val="20"/>
              </w:rPr>
              <w:t xml:space="preserve">Security </w:t>
            </w:r>
            <w:proofErr w:type="spellStart"/>
            <w:r>
              <w:rPr>
                <w:sz w:val="20"/>
              </w:rPr>
              <w:t>monitoring</w:t>
            </w:r>
            <w:proofErr w:type="spellEnd"/>
            <w:r>
              <w:rPr>
                <w:sz w:val="20"/>
              </w:rPr>
              <w:t xml:space="preserve"> </w:t>
            </w:r>
            <w:proofErr w:type="spellStart"/>
            <w:r>
              <w:rPr>
                <w:sz w:val="20"/>
              </w:rPr>
              <w:t>arrangements</w:t>
            </w:r>
            <w:proofErr w:type="spellEnd"/>
            <w:r>
              <w:rPr>
                <w:sz w:val="20"/>
              </w:rPr>
              <w:t xml:space="preserve"> </w:t>
            </w:r>
          </w:p>
          <w:p w14:paraId="49615BBD" w14:textId="77777777" w:rsidR="00C2049F" w:rsidRDefault="00CD3D8B">
            <w:pPr>
              <w:numPr>
                <w:ilvl w:val="1"/>
                <w:numId w:val="11"/>
              </w:numPr>
              <w:spacing w:after="5" w:line="271" w:lineRule="auto"/>
              <w:ind w:hanging="360"/>
              <w:jc w:val="left"/>
            </w:pPr>
            <w:proofErr w:type="spellStart"/>
            <w:r>
              <w:rPr>
                <w:sz w:val="20"/>
              </w:rPr>
              <w:t>security</w:t>
            </w:r>
            <w:proofErr w:type="spellEnd"/>
            <w:r>
              <w:rPr>
                <w:sz w:val="20"/>
              </w:rPr>
              <w:t xml:space="preserve"> </w:t>
            </w:r>
            <w:proofErr w:type="spellStart"/>
            <w:r>
              <w:rPr>
                <w:sz w:val="20"/>
              </w:rPr>
              <w:t>reviews</w:t>
            </w:r>
            <w:proofErr w:type="spellEnd"/>
            <w:r>
              <w:rPr>
                <w:sz w:val="20"/>
              </w:rPr>
              <w:t xml:space="preserve">, </w:t>
            </w:r>
            <w:proofErr w:type="spellStart"/>
            <w:r>
              <w:rPr>
                <w:sz w:val="20"/>
              </w:rPr>
              <w:t>assessment</w:t>
            </w:r>
            <w:proofErr w:type="spellEnd"/>
            <w:r>
              <w:rPr>
                <w:sz w:val="20"/>
              </w:rPr>
              <w:t xml:space="preserve"> and </w:t>
            </w:r>
          </w:p>
          <w:p w14:paraId="37093821" w14:textId="77777777" w:rsidR="00C2049F" w:rsidRDefault="00CD3D8B">
            <w:pPr>
              <w:spacing w:after="0" w:line="277" w:lineRule="auto"/>
              <w:ind w:left="841" w:firstLine="0"/>
              <w:jc w:val="left"/>
            </w:pPr>
            <w:proofErr w:type="spellStart"/>
            <w:r>
              <w:rPr>
                <w:sz w:val="20"/>
              </w:rPr>
              <w:t>testing</w:t>
            </w:r>
            <w:proofErr w:type="spellEnd"/>
            <w:r>
              <w:rPr>
                <w:sz w:val="20"/>
              </w:rPr>
              <w:t xml:space="preserve">, </w:t>
            </w:r>
            <w:proofErr w:type="spellStart"/>
            <w:r>
              <w:rPr>
                <w:sz w:val="20"/>
              </w:rPr>
              <w:t>training</w:t>
            </w:r>
            <w:proofErr w:type="spellEnd"/>
            <w:r>
              <w:rPr>
                <w:sz w:val="20"/>
              </w:rPr>
              <w:t xml:space="preserve"> and </w:t>
            </w:r>
            <w:proofErr w:type="spellStart"/>
            <w:r>
              <w:rPr>
                <w:sz w:val="20"/>
              </w:rPr>
              <w:t>awareness</w:t>
            </w:r>
            <w:proofErr w:type="spellEnd"/>
            <w:r>
              <w:rPr>
                <w:sz w:val="20"/>
              </w:rPr>
              <w:t xml:space="preserve">, and </w:t>
            </w:r>
          </w:p>
          <w:p w14:paraId="77BB14FD" w14:textId="77777777" w:rsidR="00C2049F" w:rsidRPr="00C75538" w:rsidRDefault="00CD3D8B">
            <w:pPr>
              <w:numPr>
                <w:ilvl w:val="1"/>
                <w:numId w:val="11"/>
              </w:numPr>
              <w:spacing w:after="139" w:line="279" w:lineRule="auto"/>
              <w:ind w:hanging="360"/>
              <w:jc w:val="left"/>
              <w:rPr>
                <w:lang w:val="en-GB"/>
              </w:rPr>
            </w:pPr>
            <w:r w:rsidRPr="00C75538">
              <w:rPr>
                <w:sz w:val="20"/>
                <w:lang w:val="en-GB"/>
              </w:rPr>
              <w:t xml:space="preserve">IT and information security incident management policies and procedures </w:t>
            </w:r>
          </w:p>
          <w:p w14:paraId="5F21274B" w14:textId="77777777" w:rsidR="00C2049F" w:rsidRDefault="00CD3D8B">
            <w:pPr>
              <w:numPr>
                <w:ilvl w:val="0"/>
                <w:numId w:val="11"/>
              </w:numPr>
              <w:spacing w:after="0" w:line="259" w:lineRule="auto"/>
              <w:ind w:right="31" w:firstLine="0"/>
              <w:jc w:val="left"/>
            </w:pPr>
            <w:r>
              <w:rPr>
                <w:b/>
                <w:sz w:val="20"/>
              </w:rPr>
              <w:t xml:space="preserve">– System </w:t>
            </w:r>
            <w:proofErr w:type="spellStart"/>
            <w:r>
              <w:rPr>
                <w:b/>
                <w:sz w:val="20"/>
              </w:rPr>
              <w:t>development</w:t>
            </w:r>
            <w:proofErr w:type="spellEnd"/>
            <w:r>
              <w:rPr>
                <w:b/>
                <w:sz w:val="20"/>
              </w:rPr>
              <w:t xml:space="preserve"> Life </w:t>
            </w:r>
          </w:p>
        </w:tc>
        <w:tc>
          <w:tcPr>
            <w:tcW w:w="2726" w:type="dxa"/>
            <w:tcBorders>
              <w:top w:val="single" w:sz="6" w:space="0" w:color="000000"/>
              <w:left w:val="single" w:sz="6" w:space="0" w:color="000000"/>
              <w:bottom w:val="single" w:sz="6" w:space="0" w:color="000000"/>
              <w:right w:val="single" w:sz="6" w:space="0" w:color="000000"/>
            </w:tcBorders>
          </w:tcPr>
          <w:p w14:paraId="15ED4BFB" w14:textId="77777777" w:rsidR="00C2049F" w:rsidRPr="00C060B4" w:rsidRDefault="00C2049F">
            <w:pPr>
              <w:spacing w:after="160" w:line="259" w:lineRule="auto"/>
              <w:ind w:left="0" w:firstLine="0"/>
              <w:jc w:val="left"/>
              <w:rPr>
                <w:lang w:val="en-GB"/>
              </w:rPr>
            </w:pPr>
          </w:p>
        </w:tc>
        <w:tc>
          <w:tcPr>
            <w:tcW w:w="1341" w:type="dxa"/>
            <w:tcBorders>
              <w:top w:val="single" w:sz="6" w:space="0" w:color="000000"/>
              <w:left w:val="single" w:sz="6" w:space="0" w:color="000000"/>
              <w:bottom w:val="single" w:sz="6" w:space="0" w:color="000000"/>
              <w:right w:val="single" w:sz="6" w:space="0" w:color="000000"/>
            </w:tcBorders>
          </w:tcPr>
          <w:p w14:paraId="4B888698" w14:textId="77777777" w:rsidR="00C2049F" w:rsidRPr="00C060B4" w:rsidRDefault="00C2049F">
            <w:pPr>
              <w:spacing w:after="160" w:line="259" w:lineRule="auto"/>
              <w:ind w:left="0" w:firstLine="0"/>
              <w:jc w:val="left"/>
              <w:rPr>
                <w:lang w:val="en-GB"/>
              </w:rPr>
            </w:pPr>
          </w:p>
        </w:tc>
        <w:tc>
          <w:tcPr>
            <w:tcW w:w="1876" w:type="dxa"/>
            <w:tcBorders>
              <w:top w:val="single" w:sz="6" w:space="0" w:color="000000"/>
              <w:left w:val="single" w:sz="6" w:space="0" w:color="000000"/>
              <w:bottom w:val="single" w:sz="6" w:space="0" w:color="000000"/>
              <w:right w:val="single" w:sz="6" w:space="0" w:color="000000"/>
            </w:tcBorders>
          </w:tcPr>
          <w:p w14:paraId="4FA047B7" w14:textId="77777777" w:rsidR="00C2049F" w:rsidRPr="00C060B4" w:rsidRDefault="00C2049F">
            <w:pPr>
              <w:spacing w:after="160" w:line="259" w:lineRule="auto"/>
              <w:ind w:left="0" w:firstLine="0"/>
              <w:jc w:val="left"/>
              <w:rPr>
                <w:lang w:val="en-GB"/>
              </w:rPr>
            </w:pPr>
          </w:p>
        </w:tc>
      </w:tr>
    </w:tbl>
    <w:p w14:paraId="454D295E" w14:textId="77777777" w:rsidR="00C2049F" w:rsidRPr="00C060B4" w:rsidRDefault="00C2049F">
      <w:pPr>
        <w:spacing w:after="0" w:line="259" w:lineRule="auto"/>
        <w:ind w:left="-525" w:right="1085" w:firstLine="0"/>
        <w:jc w:val="left"/>
        <w:rPr>
          <w:lang w:val="en-GB"/>
        </w:rPr>
      </w:pPr>
    </w:p>
    <w:tbl>
      <w:tblPr>
        <w:tblStyle w:val="TableGrid"/>
        <w:tblW w:w="9058" w:type="dxa"/>
        <w:tblInd w:w="892" w:type="dxa"/>
        <w:tblCellMar>
          <w:top w:w="12" w:type="dxa"/>
          <w:left w:w="8" w:type="dxa"/>
          <w:right w:w="52" w:type="dxa"/>
        </w:tblCellMar>
        <w:tblLook w:val="04A0" w:firstRow="1" w:lastRow="0" w:firstColumn="1" w:lastColumn="0" w:noHBand="0" w:noVBand="1"/>
      </w:tblPr>
      <w:tblGrid>
        <w:gridCol w:w="3117"/>
        <w:gridCol w:w="2726"/>
        <w:gridCol w:w="1341"/>
        <w:gridCol w:w="1874"/>
      </w:tblGrid>
      <w:tr w:rsidR="00C2049F" w:rsidRPr="00C060B4" w14:paraId="04FE13B9" w14:textId="77777777">
        <w:trPr>
          <w:trHeight w:val="7837"/>
        </w:trPr>
        <w:tc>
          <w:tcPr>
            <w:tcW w:w="3117" w:type="dxa"/>
            <w:tcBorders>
              <w:top w:val="single" w:sz="6" w:space="0" w:color="000000"/>
              <w:left w:val="single" w:sz="6" w:space="0" w:color="000000"/>
              <w:bottom w:val="single" w:sz="6" w:space="0" w:color="000000"/>
              <w:right w:val="single" w:sz="6" w:space="0" w:color="000000"/>
            </w:tcBorders>
          </w:tcPr>
          <w:p w14:paraId="3C38CB06" w14:textId="77777777" w:rsidR="00C2049F" w:rsidRPr="00C75538" w:rsidRDefault="00CD3D8B">
            <w:pPr>
              <w:spacing w:after="57" w:line="277" w:lineRule="auto"/>
              <w:ind w:left="0" w:right="287" w:firstLine="0"/>
              <w:rPr>
                <w:lang w:val="en-GB"/>
              </w:rPr>
            </w:pPr>
            <w:r w:rsidRPr="00C75538">
              <w:rPr>
                <w:b/>
                <w:sz w:val="20"/>
                <w:lang w:val="en-GB"/>
              </w:rPr>
              <w:lastRenderedPageBreak/>
              <w:t>Cycle (SDLC), IT project and change management</w:t>
            </w:r>
            <w:r w:rsidRPr="00C75538">
              <w:rPr>
                <w:sz w:val="20"/>
                <w:lang w:val="en-GB"/>
              </w:rPr>
              <w:t xml:space="preserve">: policies &amp; procedures, </w:t>
            </w:r>
            <w:proofErr w:type="gramStart"/>
            <w:r w:rsidRPr="00C75538">
              <w:rPr>
                <w:sz w:val="20"/>
                <w:lang w:val="en-GB"/>
              </w:rPr>
              <w:t>governance</w:t>
            </w:r>
            <w:proofErr w:type="gramEnd"/>
            <w:r w:rsidRPr="00C75538">
              <w:rPr>
                <w:sz w:val="20"/>
                <w:lang w:val="en-GB"/>
              </w:rPr>
              <w:t xml:space="preserve"> and control arrangements </w:t>
            </w:r>
          </w:p>
          <w:p w14:paraId="69D170C8" w14:textId="77777777" w:rsidR="00C2049F" w:rsidRPr="00C75538" w:rsidRDefault="00CD3D8B">
            <w:pPr>
              <w:numPr>
                <w:ilvl w:val="0"/>
                <w:numId w:val="12"/>
              </w:numPr>
              <w:spacing w:after="62" w:line="277" w:lineRule="auto"/>
              <w:ind w:right="403" w:firstLine="0"/>
              <w:jc w:val="left"/>
              <w:rPr>
                <w:lang w:val="en-GB"/>
              </w:rPr>
            </w:pPr>
            <w:r w:rsidRPr="00C75538">
              <w:rPr>
                <w:b/>
                <w:sz w:val="20"/>
                <w:lang w:val="en-GB"/>
              </w:rPr>
              <w:t>– Business continuity management</w:t>
            </w:r>
            <w:r w:rsidRPr="00C75538">
              <w:rPr>
                <w:sz w:val="20"/>
                <w:lang w:val="en-GB"/>
              </w:rPr>
              <w:t xml:space="preserve">: policy and procedures </w:t>
            </w:r>
          </w:p>
          <w:p w14:paraId="22E08D10" w14:textId="77777777" w:rsidR="00C2049F" w:rsidRPr="00C75538" w:rsidRDefault="00CD3D8B">
            <w:pPr>
              <w:numPr>
                <w:ilvl w:val="0"/>
                <w:numId w:val="12"/>
              </w:numPr>
              <w:spacing w:after="1" w:line="275" w:lineRule="auto"/>
              <w:ind w:right="403" w:firstLine="0"/>
              <w:jc w:val="left"/>
              <w:rPr>
                <w:lang w:val="en-GB"/>
              </w:rPr>
            </w:pPr>
            <w:r w:rsidRPr="00C75538">
              <w:rPr>
                <w:b/>
                <w:sz w:val="20"/>
                <w:lang w:val="en-GB"/>
              </w:rPr>
              <w:t>– Third party risk management</w:t>
            </w:r>
            <w:r w:rsidRPr="00C75538">
              <w:rPr>
                <w:sz w:val="20"/>
                <w:lang w:val="en-GB"/>
              </w:rPr>
              <w:t xml:space="preserve">: policies and procedures, considering also guidance provided by ESMA </w:t>
            </w:r>
          </w:p>
          <w:p w14:paraId="1B906193" w14:textId="77777777" w:rsidR="00C2049F" w:rsidRPr="00C75538" w:rsidRDefault="00CD3D8B">
            <w:pPr>
              <w:spacing w:after="0" w:line="277" w:lineRule="auto"/>
              <w:ind w:left="0" w:right="108" w:firstLine="0"/>
              <w:jc w:val="left"/>
              <w:rPr>
                <w:lang w:val="en-GB"/>
              </w:rPr>
            </w:pPr>
            <w:r w:rsidRPr="00C75538">
              <w:rPr>
                <w:sz w:val="20"/>
                <w:lang w:val="en-GB"/>
              </w:rPr>
              <w:t xml:space="preserve">(EBA/EIOPA, depending on NCA) cloud computing guidelines (in the case of EBA: outsourcing guidelines). </w:t>
            </w:r>
          </w:p>
          <w:p w14:paraId="0CFC182D" w14:textId="77777777" w:rsidR="00C2049F" w:rsidRPr="00C75538" w:rsidRDefault="00CD3D8B">
            <w:pPr>
              <w:spacing w:after="52" w:line="259" w:lineRule="auto"/>
              <w:ind w:left="0" w:firstLine="0"/>
              <w:jc w:val="left"/>
              <w:rPr>
                <w:lang w:val="en-GB"/>
              </w:rPr>
            </w:pPr>
            <w:r w:rsidRPr="00C75538">
              <w:rPr>
                <w:b/>
                <w:sz w:val="20"/>
                <w:lang w:val="en-GB"/>
              </w:rPr>
              <w:t xml:space="preserve"> </w:t>
            </w:r>
          </w:p>
          <w:p w14:paraId="3E382CAC" w14:textId="77777777" w:rsidR="00C2049F" w:rsidRPr="00C75538" w:rsidRDefault="00CD3D8B">
            <w:pPr>
              <w:spacing w:after="5" w:line="271" w:lineRule="auto"/>
              <w:ind w:left="0" w:firstLine="0"/>
              <w:rPr>
                <w:lang w:val="en-GB"/>
              </w:rPr>
            </w:pPr>
            <w:r w:rsidRPr="00C75538">
              <w:rPr>
                <w:b/>
                <w:sz w:val="20"/>
                <w:lang w:val="en-GB"/>
              </w:rPr>
              <w:t>Note</w:t>
            </w:r>
            <w:r w:rsidRPr="00C75538">
              <w:rPr>
                <w:sz w:val="20"/>
                <w:lang w:val="en-GB"/>
              </w:rPr>
              <w:t xml:space="preserve">: if some or all the above- mentions arrangements and </w:t>
            </w:r>
          </w:p>
          <w:p w14:paraId="0C16906A" w14:textId="77777777" w:rsidR="00C2049F" w:rsidRPr="00C75538" w:rsidRDefault="00CD3D8B">
            <w:pPr>
              <w:spacing w:after="0" w:line="277" w:lineRule="auto"/>
              <w:ind w:left="0" w:firstLine="0"/>
              <w:jc w:val="left"/>
              <w:rPr>
                <w:lang w:val="en-GB"/>
              </w:rPr>
            </w:pPr>
            <w:r w:rsidRPr="00C75538">
              <w:rPr>
                <w:sz w:val="20"/>
                <w:lang w:val="en-GB"/>
              </w:rPr>
              <w:t xml:space="preserve">controls, are part of the firms’ global IT assurance and information security management system for which the firm has already submitted the information to the NCA, then the firm should be invited to provide and highlight the bespoke </w:t>
            </w:r>
            <w:proofErr w:type="gramStart"/>
            <w:r w:rsidRPr="00C75538">
              <w:rPr>
                <w:sz w:val="20"/>
                <w:lang w:val="en-GB"/>
              </w:rPr>
              <w:t>controls</w:t>
            </w:r>
            <w:proofErr w:type="gramEnd"/>
            <w:r w:rsidRPr="00C75538">
              <w:rPr>
                <w:sz w:val="20"/>
                <w:lang w:val="en-GB"/>
              </w:rPr>
              <w:t xml:space="preserve"> </w:t>
            </w:r>
          </w:p>
          <w:p w14:paraId="58AEE263" w14:textId="77777777" w:rsidR="00C2049F" w:rsidRPr="00C75538" w:rsidRDefault="00CD3D8B">
            <w:pPr>
              <w:spacing w:after="0" w:line="259" w:lineRule="auto"/>
              <w:ind w:left="0" w:right="95" w:firstLine="0"/>
              <w:rPr>
                <w:lang w:val="en-GB"/>
              </w:rPr>
            </w:pPr>
            <w:r w:rsidRPr="00C75538">
              <w:rPr>
                <w:sz w:val="20"/>
                <w:lang w:val="en-GB"/>
              </w:rPr>
              <w:t xml:space="preserve">implemented in relation to the use of DLT and DLT financial instruments. </w:t>
            </w:r>
          </w:p>
        </w:tc>
        <w:tc>
          <w:tcPr>
            <w:tcW w:w="2726" w:type="dxa"/>
            <w:tcBorders>
              <w:top w:val="single" w:sz="6" w:space="0" w:color="000000"/>
              <w:left w:val="single" w:sz="6" w:space="0" w:color="000000"/>
              <w:bottom w:val="single" w:sz="6" w:space="0" w:color="000000"/>
              <w:right w:val="single" w:sz="6" w:space="0" w:color="000000"/>
            </w:tcBorders>
          </w:tcPr>
          <w:p w14:paraId="482FCC6D" w14:textId="77777777" w:rsidR="00C2049F" w:rsidRPr="00C75538" w:rsidRDefault="00C2049F">
            <w:pPr>
              <w:spacing w:after="160" w:line="259" w:lineRule="auto"/>
              <w:ind w:left="0" w:firstLine="0"/>
              <w:jc w:val="left"/>
              <w:rPr>
                <w:lang w:val="en-GB"/>
              </w:rPr>
            </w:pPr>
          </w:p>
        </w:tc>
        <w:tc>
          <w:tcPr>
            <w:tcW w:w="1341" w:type="dxa"/>
            <w:tcBorders>
              <w:top w:val="single" w:sz="6" w:space="0" w:color="000000"/>
              <w:left w:val="single" w:sz="6" w:space="0" w:color="000000"/>
              <w:bottom w:val="single" w:sz="6" w:space="0" w:color="000000"/>
              <w:right w:val="single" w:sz="6" w:space="0" w:color="000000"/>
            </w:tcBorders>
          </w:tcPr>
          <w:p w14:paraId="6CC250FB" w14:textId="77777777" w:rsidR="00C2049F" w:rsidRPr="00C75538" w:rsidRDefault="00C2049F">
            <w:pPr>
              <w:spacing w:after="160" w:line="259" w:lineRule="auto"/>
              <w:ind w:left="0" w:firstLine="0"/>
              <w:jc w:val="left"/>
              <w:rPr>
                <w:lang w:val="en-GB"/>
              </w:rPr>
            </w:pPr>
          </w:p>
        </w:tc>
        <w:tc>
          <w:tcPr>
            <w:tcW w:w="1874" w:type="dxa"/>
            <w:tcBorders>
              <w:top w:val="single" w:sz="6" w:space="0" w:color="000000"/>
              <w:left w:val="single" w:sz="6" w:space="0" w:color="000000"/>
              <w:bottom w:val="single" w:sz="6" w:space="0" w:color="000000"/>
              <w:right w:val="single" w:sz="6" w:space="0" w:color="000000"/>
            </w:tcBorders>
          </w:tcPr>
          <w:p w14:paraId="75A98FC9" w14:textId="77777777" w:rsidR="00C2049F" w:rsidRPr="00C75538" w:rsidRDefault="00C2049F">
            <w:pPr>
              <w:spacing w:after="160" w:line="259" w:lineRule="auto"/>
              <w:ind w:left="0" w:firstLine="0"/>
              <w:jc w:val="left"/>
              <w:rPr>
                <w:lang w:val="en-GB"/>
              </w:rPr>
            </w:pPr>
          </w:p>
        </w:tc>
      </w:tr>
      <w:tr w:rsidR="00C2049F" w:rsidRPr="00C060B4" w14:paraId="1C50C146" w14:textId="77777777">
        <w:trPr>
          <w:trHeight w:val="682"/>
        </w:trPr>
        <w:tc>
          <w:tcPr>
            <w:tcW w:w="3117" w:type="dxa"/>
            <w:tcBorders>
              <w:top w:val="single" w:sz="6" w:space="0" w:color="000000"/>
              <w:left w:val="single" w:sz="6" w:space="0" w:color="000000"/>
              <w:bottom w:val="single" w:sz="6" w:space="0" w:color="000000"/>
              <w:right w:val="single" w:sz="6" w:space="0" w:color="000000"/>
            </w:tcBorders>
          </w:tcPr>
          <w:p w14:paraId="224763DF"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sz w:val="20"/>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7CF165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4E97CCA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09341D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r>
      <w:tr w:rsidR="00C2049F" w:rsidRPr="00C060B4" w14:paraId="6056F326" w14:textId="77777777">
        <w:trPr>
          <w:trHeight w:val="1387"/>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611365CE"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403585B3" w14:textId="77777777" w:rsidR="00C2049F" w:rsidRPr="00C75538" w:rsidRDefault="00CD3D8B">
            <w:pPr>
              <w:spacing w:after="0" w:line="259" w:lineRule="auto"/>
              <w:ind w:left="120" w:firstLine="0"/>
              <w:jc w:val="left"/>
              <w:rPr>
                <w:lang w:val="en-GB"/>
              </w:rPr>
            </w:pPr>
            <w:r w:rsidRPr="00C75538">
              <w:rPr>
                <w:b/>
                <w:i/>
                <w:sz w:val="20"/>
                <w:lang w:val="en-GB"/>
              </w:rPr>
              <w:t xml:space="preserve">(e) Arrangements to record and protect members’, participants’, </w:t>
            </w:r>
            <w:proofErr w:type="gramStart"/>
            <w:r w:rsidRPr="00C75538">
              <w:rPr>
                <w:b/>
                <w:i/>
                <w:sz w:val="20"/>
                <w:lang w:val="en-GB"/>
              </w:rPr>
              <w:t>issuers’</w:t>
            </w:r>
            <w:proofErr w:type="gramEnd"/>
            <w:r w:rsidRPr="00C75538">
              <w:rPr>
                <w:b/>
                <w:i/>
                <w:sz w:val="20"/>
                <w:lang w:val="en-GB"/>
              </w:rPr>
              <w:t xml:space="preserve"> or clients’ funds, collateral or DLT financial instruments in accordance with Article 7(5) of Regulation (EU) 2022/858 </w:t>
            </w:r>
          </w:p>
        </w:tc>
      </w:tr>
      <w:tr w:rsidR="00C2049F" w:rsidRPr="00C060B4" w14:paraId="6D8B1C47" w14:textId="77777777">
        <w:trPr>
          <w:trHeight w:val="1867"/>
        </w:trPr>
        <w:tc>
          <w:tcPr>
            <w:tcW w:w="3117" w:type="dxa"/>
            <w:tcBorders>
              <w:top w:val="single" w:sz="6" w:space="0" w:color="000000"/>
              <w:left w:val="single" w:sz="6" w:space="0" w:color="000000"/>
              <w:bottom w:val="single" w:sz="6" w:space="0" w:color="000000"/>
              <w:right w:val="single" w:sz="6" w:space="0" w:color="000000"/>
            </w:tcBorders>
          </w:tcPr>
          <w:p w14:paraId="02BAF1D1" w14:textId="77777777" w:rsidR="00C2049F" w:rsidRPr="00C75538" w:rsidRDefault="00CD3D8B">
            <w:pPr>
              <w:spacing w:after="0" w:line="259" w:lineRule="auto"/>
              <w:ind w:left="0" w:firstLine="0"/>
              <w:jc w:val="left"/>
              <w:rPr>
                <w:lang w:val="en-GB"/>
              </w:rPr>
            </w:pPr>
            <w:r w:rsidRPr="00C75538">
              <w:rPr>
                <w:sz w:val="20"/>
                <w:lang w:val="en-GB"/>
              </w:rPr>
              <w:t xml:space="preserve">Where applicable, a description of safekeeping arrangements in place to prevent the use of such assets on the operator’s own account without prior consent of the member, participant, </w:t>
            </w:r>
            <w:proofErr w:type="gramStart"/>
            <w:r w:rsidRPr="00C75538">
              <w:rPr>
                <w:sz w:val="20"/>
                <w:lang w:val="en-GB"/>
              </w:rPr>
              <w:t>issuer</w:t>
            </w:r>
            <w:proofErr w:type="gramEnd"/>
            <w:r w:rsidRPr="00C75538">
              <w:rPr>
                <w:sz w:val="20"/>
                <w:lang w:val="en-GB"/>
              </w:rPr>
              <w:t xml:space="preserve"> or client concerned </w:t>
            </w:r>
          </w:p>
        </w:tc>
        <w:tc>
          <w:tcPr>
            <w:tcW w:w="2726" w:type="dxa"/>
            <w:tcBorders>
              <w:top w:val="single" w:sz="6" w:space="0" w:color="000000"/>
              <w:left w:val="single" w:sz="6" w:space="0" w:color="000000"/>
              <w:bottom w:val="single" w:sz="6" w:space="0" w:color="000000"/>
              <w:right w:val="single" w:sz="6" w:space="0" w:color="000000"/>
            </w:tcBorders>
          </w:tcPr>
          <w:p w14:paraId="58DB9FD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C8ED3F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0E65AC2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644DBFBE" w14:textId="77777777">
        <w:trPr>
          <w:trHeight w:val="1340"/>
        </w:trPr>
        <w:tc>
          <w:tcPr>
            <w:tcW w:w="3117" w:type="dxa"/>
            <w:tcBorders>
              <w:top w:val="single" w:sz="6" w:space="0" w:color="000000"/>
              <w:left w:val="single" w:sz="6" w:space="0" w:color="000000"/>
              <w:bottom w:val="single" w:sz="6" w:space="0" w:color="000000"/>
              <w:right w:val="single" w:sz="6" w:space="0" w:color="000000"/>
            </w:tcBorders>
          </w:tcPr>
          <w:p w14:paraId="0CC8B925" w14:textId="77777777" w:rsidR="00C2049F" w:rsidRPr="00C75538" w:rsidRDefault="00CD3D8B">
            <w:pPr>
              <w:spacing w:after="0" w:line="259" w:lineRule="auto"/>
              <w:ind w:left="0" w:right="187" w:firstLine="0"/>
              <w:rPr>
                <w:lang w:val="en-GB"/>
              </w:rPr>
            </w:pPr>
            <w:r w:rsidRPr="00C75538">
              <w:rPr>
                <w:sz w:val="20"/>
                <w:lang w:val="en-GB"/>
              </w:rPr>
              <w:t xml:space="preserve">Information on record-keeping arrangements of, and on means of access to, such assets held by their DLT MI for their members, participants, </w:t>
            </w:r>
            <w:proofErr w:type="gramStart"/>
            <w:r w:rsidRPr="00C75538">
              <w:rPr>
                <w:sz w:val="20"/>
                <w:lang w:val="en-GB"/>
              </w:rPr>
              <w:t>issuers</w:t>
            </w:r>
            <w:proofErr w:type="gramEnd"/>
            <w:r w:rsidRPr="00C75538">
              <w:rPr>
                <w:sz w:val="20"/>
                <w:lang w:val="en-GB"/>
              </w:rPr>
              <w:t xml:space="preserve"> or clients  </w:t>
            </w:r>
          </w:p>
        </w:tc>
        <w:tc>
          <w:tcPr>
            <w:tcW w:w="2726" w:type="dxa"/>
            <w:tcBorders>
              <w:top w:val="single" w:sz="6" w:space="0" w:color="000000"/>
              <w:left w:val="single" w:sz="6" w:space="0" w:color="000000"/>
              <w:bottom w:val="single" w:sz="6" w:space="0" w:color="000000"/>
              <w:right w:val="single" w:sz="6" w:space="0" w:color="000000"/>
            </w:tcBorders>
          </w:tcPr>
          <w:p w14:paraId="0B7382E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971B62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A66C98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bl>
    <w:p w14:paraId="15C1C05B" w14:textId="77777777" w:rsidR="00C2049F" w:rsidRPr="00C75538" w:rsidRDefault="00C2049F">
      <w:pPr>
        <w:spacing w:after="0" w:line="259" w:lineRule="auto"/>
        <w:ind w:left="-525" w:right="1085" w:firstLine="0"/>
        <w:jc w:val="left"/>
        <w:rPr>
          <w:lang w:val="en-GB"/>
        </w:rPr>
      </w:pPr>
    </w:p>
    <w:tbl>
      <w:tblPr>
        <w:tblStyle w:val="TableGrid"/>
        <w:tblW w:w="9058" w:type="dxa"/>
        <w:tblInd w:w="892" w:type="dxa"/>
        <w:tblCellMar>
          <w:top w:w="12" w:type="dxa"/>
          <w:left w:w="8" w:type="dxa"/>
          <w:right w:w="90" w:type="dxa"/>
        </w:tblCellMar>
        <w:tblLook w:val="04A0" w:firstRow="1" w:lastRow="0" w:firstColumn="1" w:lastColumn="0" w:noHBand="0" w:noVBand="1"/>
      </w:tblPr>
      <w:tblGrid>
        <w:gridCol w:w="3117"/>
        <w:gridCol w:w="2726"/>
        <w:gridCol w:w="1341"/>
        <w:gridCol w:w="1874"/>
      </w:tblGrid>
      <w:tr w:rsidR="00C2049F" w:rsidRPr="00C060B4" w14:paraId="14623582" w14:textId="77777777">
        <w:trPr>
          <w:trHeight w:val="2135"/>
        </w:trPr>
        <w:tc>
          <w:tcPr>
            <w:tcW w:w="3117" w:type="dxa"/>
            <w:tcBorders>
              <w:top w:val="single" w:sz="6" w:space="0" w:color="000000"/>
              <w:left w:val="single" w:sz="6" w:space="0" w:color="000000"/>
              <w:bottom w:val="single" w:sz="6" w:space="0" w:color="000000"/>
              <w:right w:val="single" w:sz="6" w:space="0" w:color="000000"/>
            </w:tcBorders>
          </w:tcPr>
          <w:p w14:paraId="44FD1EDA" w14:textId="77777777" w:rsidR="00C2049F" w:rsidRPr="00C75538" w:rsidRDefault="00CD3D8B">
            <w:pPr>
              <w:spacing w:after="0" w:line="259" w:lineRule="auto"/>
              <w:ind w:left="0" w:right="54" w:firstLine="0"/>
              <w:jc w:val="left"/>
              <w:rPr>
                <w:lang w:val="en-GB"/>
              </w:rPr>
            </w:pPr>
            <w:r w:rsidRPr="00C75538">
              <w:rPr>
                <w:sz w:val="20"/>
                <w:lang w:val="en-GB"/>
              </w:rPr>
              <w:lastRenderedPageBreak/>
              <w:t xml:space="preserve">Description of segregation arrangements for funds, collateral or DLT financial instruments, and for means to access such assets, from those of the operator as well as from those of other members, participants, </w:t>
            </w:r>
            <w:proofErr w:type="gramStart"/>
            <w:r w:rsidRPr="00C75538">
              <w:rPr>
                <w:sz w:val="20"/>
                <w:lang w:val="en-GB"/>
              </w:rPr>
              <w:t>issuers</w:t>
            </w:r>
            <w:proofErr w:type="gramEnd"/>
            <w:r w:rsidRPr="00C75538">
              <w:rPr>
                <w:sz w:val="20"/>
                <w:lang w:val="en-GB"/>
              </w:rPr>
              <w:t xml:space="preserve"> and clients</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3D95691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7ED4D4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5BB7AC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0F045658" w14:textId="77777777">
        <w:trPr>
          <w:trHeight w:val="677"/>
        </w:trPr>
        <w:tc>
          <w:tcPr>
            <w:tcW w:w="3117" w:type="dxa"/>
            <w:tcBorders>
              <w:top w:val="single" w:sz="6" w:space="0" w:color="000000"/>
              <w:left w:val="single" w:sz="6" w:space="0" w:color="000000"/>
              <w:bottom w:val="single" w:sz="6" w:space="0" w:color="000000"/>
              <w:right w:val="single" w:sz="6" w:space="0" w:color="000000"/>
            </w:tcBorders>
          </w:tcPr>
          <w:p w14:paraId="16AB7074"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sz w:val="20"/>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4A05DCC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DF3481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9222C2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r>
      <w:tr w:rsidR="00C2049F" w:rsidRPr="00C060B4" w14:paraId="3A15A467" w14:textId="77777777">
        <w:trPr>
          <w:trHeight w:val="861"/>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34712BB6"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74A6B25E" w14:textId="77777777" w:rsidR="00C2049F" w:rsidRPr="00C75538" w:rsidRDefault="00CD3D8B">
            <w:pPr>
              <w:spacing w:after="0" w:line="259" w:lineRule="auto"/>
              <w:ind w:left="120" w:firstLine="0"/>
              <w:jc w:val="left"/>
              <w:rPr>
                <w:lang w:val="en-GB"/>
              </w:rPr>
            </w:pPr>
            <w:r w:rsidRPr="00C75538">
              <w:rPr>
                <w:b/>
                <w:i/>
                <w:sz w:val="20"/>
                <w:lang w:val="en-GB"/>
              </w:rPr>
              <w:t xml:space="preserve">(f) Investor protection measures, as referred to in Article 7(6) of Regulation (EU) 2022/858 </w:t>
            </w:r>
          </w:p>
        </w:tc>
      </w:tr>
      <w:tr w:rsidR="00C2049F" w:rsidRPr="00C060B4" w14:paraId="3CDFBA2C" w14:textId="77777777">
        <w:trPr>
          <w:trHeight w:val="3723"/>
        </w:trPr>
        <w:tc>
          <w:tcPr>
            <w:tcW w:w="3117" w:type="dxa"/>
            <w:tcBorders>
              <w:top w:val="single" w:sz="6" w:space="0" w:color="000000"/>
              <w:left w:val="single" w:sz="6" w:space="0" w:color="000000"/>
              <w:bottom w:val="single" w:sz="6" w:space="0" w:color="000000"/>
              <w:right w:val="single" w:sz="6" w:space="0" w:color="000000"/>
            </w:tcBorders>
          </w:tcPr>
          <w:p w14:paraId="6B50DEC1" w14:textId="77777777" w:rsidR="00C2049F" w:rsidRPr="00C75538" w:rsidRDefault="00CD3D8B">
            <w:pPr>
              <w:spacing w:after="0" w:line="277" w:lineRule="auto"/>
              <w:ind w:left="0" w:right="106" w:firstLine="0"/>
              <w:rPr>
                <w:lang w:val="en-GB"/>
              </w:rPr>
            </w:pPr>
            <w:r w:rsidRPr="00C75538">
              <w:rPr>
                <w:sz w:val="20"/>
                <w:lang w:val="en-GB"/>
              </w:rPr>
              <w:t xml:space="preserve">Description of the measures established to fulfil the prudential requirements provided for in Regulation (EU) No 909/2014, </w:t>
            </w:r>
          </w:p>
          <w:p w14:paraId="187E7C11" w14:textId="77777777" w:rsidR="00C2049F" w:rsidRPr="00C75538" w:rsidRDefault="00CD3D8B">
            <w:pPr>
              <w:spacing w:after="12" w:line="259" w:lineRule="auto"/>
              <w:ind w:left="0" w:firstLine="0"/>
              <w:jc w:val="left"/>
              <w:rPr>
                <w:lang w:val="en-GB"/>
              </w:rPr>
            </w:pPr>
            <w:r w:rsidRPr="00C75538">
              <w:rPr>
                <w:sz w:val="20"/>
                <w:lang w:val="en-GB"/>
              </w:rPr>
              <w:t xml:space="preserve">Regulation (EU) 2019/2033, </w:t>
            </w:r>
          </w:p>
          <w:p w14:paraId="476A45A8" w14:textId="77777777" w:rsidR="00C2049F" w:rsidRPr="00C75538" w:rsidRDefault="00CD3D8B">
            <w:pPr>
              <w:spacing w:after="0" w:line="277" w:lineRule="auto"/>
              <w:ind w:left="0" w:firstLine="0"/>
              <w:jc w:val="left"/>
              <w:rPr>
                <w:lang w:val="en-GB"/>
              </w:rPr>
            </w:pPr>
            <w:r w:rsidRPr="00C75538">
              <w:rPr>
                <w:sz w:val="20"/>
                <w:lang w:val="en-GB"/>
              </w:rPr>
              <w:t xml:space="preserve">Directive 2014/65/EU or Directive (EU) 2019/2034, in order to </w:t>
            </w:r>
            <w:proofErr w:type="gramStart"/>
            <w:r w:rsidRPr="00C75538">
              <w:rPr>
                <w:sz w:val="20"/>
                <w:lang w:val="en-GB"/>
              </w:rPr>
              <w:t>cover</w:t>
            </w:r>
            <w:proofErr w:type="gramEnd"/>
            <w:r w:rsidRPr="00C75538">
              <w:rPr>
                <w:sz w:val="20"/>
                <w:lang w:val="en-GB"/>
              </w:rPr>
              <w:t xml:space="preserve"> </w:t>
            </w:r>
          </w:p>
          <w:p w14:paraId="52FF21AF" w14:textId="77777777" w:rsidR="00C2049F" w:rsidRPr="00C75538" w:rsidRDefault="00CD3D8B">
            <w:pPr>
              <w:spacing w:after="0" w:line="259" w:lineRule="auto"/>
              <w:ind w:left="0" w:right="186" w:firstLine="0"/>
              <w:jc w:val="left"/>
              <w:rPr>
                <w:lang w:val="en-GB"/>
              </w:rPr>
            </w:pPr>
            <w:r w:rsidRPr="00C75538">
              <w:rPr>
                <w:sz w:val="20"/>
                <w:lang w:val="en-GB"/>
              </w:rPr>
              <w:t xml:space="preserve">the potential liabilities for damages to clients of the operator of the DLT MI </w:t>
            </w:r>
            <w:proofErr w:type="gramStart"/>
            <w:r w:rsidRPr="00C75538">
              <w:rPr>
                <w:sz w:val="20"/>
                <w:lang w:val="en-GB"/>
              </w:rPr>
              <w:t>as a result of</w:t>
            </w:r>
            <w:proofErr w:type="gramEnd"/>
            <w:r w:rsidRPr="00C75538">
              <w:rPr>
                <w:sz w:val="20"/>
                <w:lang w:val="en-GB"/>
              </w:rPr>
              <w:t xml:space="preserve"> any of the circumstances referred to in the first subparagraph of Article 7(6) of Regulation (EU) 2022/858 </w:t>
            </w:r>
          </w:p>
        </w:tc>
        <w:tc>
          <w:tcPr>
            <w:tcW w:w="2726" w:type="dxa"/>
            <w:tcBorders>
              <w:top w:val="single" w:sz="6" w:space="0" w:color="000000"/>
              <w:left w:val="single" w:sz="6" w:space="0" w:color="000000"/>
              <w:bottom w:val="single" w:sz="6" w:space="0" w:color="000000"/>
              <w:right w:val="single" w:sz="6" w:space="0" w:color="000000"/>
            </w:tcBorders>
          </w:tcPr>
          <w:p w14:paraId="20BC26B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D271DA3"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0A8F58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4FD4B3A3" w14:textId="77777777">
        <w:trPr>
          <w:trHeight w:val="1071"/>
        </w:trPr>
        <w:tc>
          <w:tcPr>
            <w:tcW w:w="3117" w:type="dxa"/>
            <w:tcBorders>
              <w:top w:val="single" w:sz="6" w:space="0" w:color="000000"/>
              <w:left w:val="single" w:sz="6" w:space="0" w:color="000000"/>
              <w:bottom w:val="single" w:sz="6" w:space="0" w:color="000000"/>
              <w:right w:val="single" w:sz="6" w:space="0" w:color="000000"/>
            </w:tcBorders>
          </w:tcPr>
          <w:p w14:paraId="6DF5EF11" w14:textId="77777777" w:rsidR="00C2049F" w:rsidRPr="00C75538" w:rsidRDefault="00CD3D8B">
            <w:pPr>
              <w:spacing w:after="0" w:line="259" w:lineRule="auto"/>
              <w:ind w:left="0" w:right="214" w:firstLine="0"/>
              <w:rPr>
                <w:lang w:val="en-GB"/>
              </w:rPr>
            </w:pPr>
            <w:r w:rsidRPr="00C75538">
              <w:rPr>
                <w:sz w:val="20"/>
                <w:lang w:val="en-GB"/>
              </w:rPr>
              <w:t xml:space="preserve">Description of the arrangements ensuring investor protection and demonstration they are transparent and adequate </w:t>
            </w:r>
          </w:p>
        </w:tc>
        <w:tc>
          <w:tcPr>
            <w:tcW w:w="2726" w:type="dxa"/>
            <w:tcBorders>
              <w:top w:val="single" w:sz="6" w:space="0" w:color="000000"/>
              <w:left w:val="single" w:sz="6" w:space="0" w:color="000000"/>
              <w:bottom w:val="single" w:sz="6" w:space="0" w:color="000000"/>
              <w:right w:val="single" w:sz="6" w:space="0" w:color="000000"/>
            </w:tcBorders>
          </w:tcPr>
          <w:p w14:paraId="0EE14B2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40CC0E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28513E6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730FE7EF" w14:textId="77777777">
        <w:trPr>
          <w:trHeight w:val="740"/>
        </w:trPr>
        <w:tc>
          <w:tcPr>
            <w:tcW w:w="3117" w:type="dxa"/>
            <w:tcBorders>
              <w:top w:val="single" w:sz="6" w:space="0" w:color="000000"/>
              <w:left w:val="single" w:sz="6" w:space="0" w:color="000000"/>
              <w:bottom w:val="single" w:sz="6" w:space="0" w:color="000000"/>
              <w:right w:val="single" w:sz="6" w:space="0" w:color="000000"/>
            </w:tcBorders>
          </w:tcPr>
          <w:p w14:paraId="2DFC5E77" w14:textId="77777777" w:rsidR="00C2049F" w:rsidRPr="00C75538" w:rsidRDefault="00CD3D8B">
            <w:pPr>
              <w:spacing w:after="0" w:line="259" w:lineRule="auto"/>
              <w:ind w:left="0" w:right="26" w:firstLine="0"/>
              <w:jc w:val="left"/>
              <w:rPr>
                <w:lang w:val="en-GB"/>
              </w:rPr>
            </w:pPr>
            <w:r w:rsidRPr="00C75538">
              <w:rPr>
                <w:sz w:val="20"/>
                <w:lang w:val="en-GB"/>
              </w:rPr>
              <w:t xml:space="preserve">Description of the mechanisms for handling client complaints </w:t>
            </w:r>
          </w:p>
        </w:tc>
        <w:tc>
          <w:tcPr>
            <w:tcW w:w="2726" w:type="dxa"/>
            <w:tcBorders>
              <w:top w:val="single" w:sz="6" w:space="0" w:color="000000"/>
              <w:left w:val="single" w:sz="6" w:space="0" w:color="000000"/>
              <w:bottom w:val="single" w:sz="6" w:space="0" w:color="000000"/>
              <w:right w:val="single" w:sz="6" w:space="0" w:color="000000"/>
            </w:tcBorders>
          </w:tcPr>
          <w:p w14:paraId="45C0C46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0F3CC1E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28E84E4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2416FDE8" w14:textId="77777777">
        <w:trPr>
          <w:trHeight w:val="1070"/>
        </w:trPr>
        <w:tc>
          <w:tcPr>
            <w:tcW w:w="3117" w:type="dxa"/>
            <w:tcBorders>
              <w:top w:val="single" w:sz="6" w:space="0" w:color="000000"/>
              <w:left w:val="single" w:sz="6" w:space="0" w:color="000000"/>
              <w:bottom w:val="single" w:sz="6" w:space="0" w:color="000000"/>
              <w:right w:val="single" w:sz="6" w:space="0" w:color="000000"/>
            </w:tcBorders>
          </w:tcPr>
          <w:p w14:paraId="4441BC7A" w14:textId="77777777" w:rsidR="00C2049F" w:rsidRPr="00C75538" w:rsidRDefault="00CD3D8B">
            <w:pPr>
              <w:spacing w:after="0" w:line="259" w:lineRule="auto"/>
              <w:ind w:left="0" w:right="63" w:firstLine="0"/>
              <w:rPr>
                <w:lang w:val="en-GB"/>
              </w:rPr>
            </w:pPr>
            <w:r w:rsidRPr="00C75538">
              <w:rPr>
                <w:sz w:val="20"/>
                <w:lang w:val="en-GB"/>
              </w:rPr>
              <w:t xml:space="preserve">Description of procedures for compensation or redress in case of investor loss or cessation of the business </w:t>
            </w:r>
          </w:p>
        </w:tc>
        <w:tc>
          <w:tcPr>
            <w:tcW w:w="2726" w:type="dxa"/>
            <w:tcBorders>
              <w:top w:val="single" w:sz="6" w:space="0" w:color="000000"/>
              <w:left w:val="single" w:sz="6" w:space="0" w:color="000000"/>
              <w:bottom w:val="single" w:sz="6" w:space="0" w:color="000000"/>
              <w:right w:val="single" w:sz="6" w:space="0" w:color="000000"/>
            </w:tcBorders>
          </w:tcPr>
          <w:p w14:paraId="28E8698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724B49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630AAD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C060B4" w14:paraId="6A523FA6" w14:textId="77777777">
        <w:trPr>
          <w:trHeight w:val="557"/>
        </w:trPr>
        <w:tc>
          <w:tcPr>
            <w:tcW w:w="3117" w:type="dxa"/>
            <w:tcBorders>
              <w:top w:val="single" w:sz="6" w:space="0" w:color="000000"/>
              <w:left w:val="single" w:sz="6" w:space="0" w:color="000000"/>
              <w:bottom w:val="single" w:sz="6" w:space="0" w:color="000000"/>
              <w:right w:val="single" w:sz="6" w:space="0" w:color="000000"/>
            </w:tcBorders>
          </w:tcPr>
          <w:p w14:paraId="2117742A"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1BD042A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1F99E0E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D54D3E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14:paraId="081FC257" w14:textId="77777777">
        <w:trPr>
          <w:trHeight w:val="747"/>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7060B186" w14:textId="77777777" w:rsidR="00C2049F" w:rsidRPr="00C75538" w:rsidRDefault="00CD3D8B">
            <w:pPr>
              <w:spacing w:after="0" w:line="259" w:lineRule="auto"/>
              <w:ind w:left="120" w:firstLine="0"/>
              <w:jc w:val="left"/>
              <w:rPr>
                <w:lang w:val="en-GB"/>
              </w:rPr>
            </w:pPr>
            <w:r w:rsidRPr="00C75538">
              <w:rPr>
                <w:b/>
                <w:i/>
                <w:sz w:val="20"/>
                <w:lang w:val="en-GB"/>
              </w:rPr>
              <w:t xml:space="preserve"> </w:t>
            </w:r>
          </w:p>
          <w:p w14:paraId="488742F0" w14:textId="77777777" w:rsidR="00C2049F" w:rsidRDefault="00CD3D8B">
            <w:pPr>
              <w:spacing w:after="0" w:line="259" w:lineRule="auto"/>
              <w:ind w:left="120" w:firstLine="0"/>
              <w:jc w:val="left"/>
            </w:pPr>
            <w:r>
              <w:rPr>
                <w:b/>
                <w:i/>
                <w:sz w:val="20"/>
              </w:rPr>
              <w:t xml:space="preserve">(g) Transition </w:t>
            </w:r>
            <w:proofErr w:type="spellStart"/>
            <w:r>
              <w:rPr>
                <w:b/>
                <w:i/>
                <w:sz w:val="20"/>
              </w:rPr>
              <w:t>strategy</w:t>
            </w:r>
            <w:proofErr w:type="spellEnd"/>
            <w:r>
              <w:rPr>
                <w:b/>
                <w:i/>
                <w:sz w:val="20"/>
              </w:rPr>
              <w:t xml:space="preserve"> </w:t>
            </w:r>
          </w:p>
        </w:tc>
      </w:tr>
      <w:tr w:rsidR="00C2049F" w14:paraId="7551DF0C" w14:textId="77777777">
        <w:trPr>
          <w:trHeight w:val="1607"/>
        </w:trPr>
        <w:tc>
          <w:tcPr>
            <w:tcW w:w="3117" w:type="dxa"/>
            <w:tcBorders>
              <w:top w:val="single" w:sz="6" w:space="0" w:color="000000"/>
              <w:left w:val="single" w:sz="6" w:space="0" w:color="000000"/>
              <w:bottom w:val="single" w:sz="6" w:space="0" w:color="000000"/>
              <w:right w:val="single" w:sz="6" w:space="0" w:color="000000"/>
            </w:tcBorders>
          </w:tcPr>
          <w:p w14:paraId="456F2C37" w14:textId="77777777" w:rsidR="00C2049F" w:rsidRPr="00C75538" w:rsidRDefault="00CD3D8B">
            <w:pPr>
              <w:spacing w:after="0" w:line="277" w:lineRule="auto"/>
              <w:ind w:left="0" w:firstLine="0"/>
              <w:jc w:val="left"/>
              <w:rPr>
                <w:lang w:val="en-GB"/>
              </w:rPr>
            </w:pPr>
            <w:r w:rsidRPr="00C75538">
              <w:rPr>
                <w:sz w:val="20"/>
                <w:lang w:val="en-GB"/>
              </w:rPr>
              <w:t xml:space="preserve">Description of the transition strategy for reducing the activity of or transitioning out of, or ceasing to operate, a DLT MI as referred to in </w:t>
            </w:r>
          </w:p>
          <w:p w14:paraId="5500250D" w14:textId="77777777" w:rsidR="00C2049F" w:rsidRDefault="00CD3D8B">
            <w:pPr>
              <w:spacing w:after="17" w:line="259" w:lineRule="auto"/>
              <w:ind w:left="0" w:firstLine="0"/>
              <w:jc w:val="left"/>
            </w:pPr>
            <w:proofErr w:type="spellStart"/>
            <w:r>
              <w:rPr>
                <w:sz w:val="20"/>
              </w:rPr>
              <w:t>Article</w:t>
            </w:r>
            <w:proofErr w:type="spellEnd"/>
            <w:r>
              <w:rPr>
                <w:sz w:val="20"/>
              </w:rPr>
              <w:t xml:space="preserve"> 7(7) </w:t>
            </w:r>
            <w:proofErr w:type="spellStart"/>
            <w:r>
              <w:rPr>
                <w:sz w:val="20"/>
              </w:rPr>
              <w:t>of</w:t>
            </w:r>
            <w:proofErr w:type="spellEnd"/>
            <w:r>
              <w:rPr>
                <w:sz w:val="20"/>
              </w:rPr>
              <w:t xml:space="preserve"> Regulation (EU) </w:t>
            </w:r>
          </w:p>
          <w:p w14:paraId="019A5338" w14:textId="77777777" w:rsidR="00C2049F" w:rsidRDefault="00CD3D8B">
            <w:pPr>
              <w:spacing w:after="0" w:line="259" w:lineRule="auto"/>
              <w:ind w:left="0" w:firstLine="0"/>
              <w:jc w:val="left"/>
            </w:pPr>
            <w:r>
              <w:rPr>
                <w:sz w:val="20"/>
              </w:rPr>
              <w:t xml:space="preserve">2022/858 </w:t>
            </w:r>
          </w:p>
        </w:tc>
        <w:tc>
          <w:tcPr>
            <w:tcW w:w="2726" w:type="dxa"/>
            <w:tcBorders>
              <w:top w:val="single" w:sz="6" w:space="0" w:color="000000"/>
              <w:left w:val="single" w:sz="6" w:space="0" w:color="000000"/>
              <w:bottom w:val="single" w:sz="6" w:space="0" w:color="000000"/>
              <w:right w:val="single" w:sz="6" w:space="0" w:color="000000"/>
            </w:tcBorders>
          </w:tcPr>
          <w:p w14:paraId="1877499D"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334FBD57"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51F8584"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r>
      <w:tr w:rsidR="00C2049F" w14:paraId="77A5286C" w14:textId="77777777">
        <w:trPr>
          <w:trHeight w:val="1610"/>
        </w:trPr>
        <w:tc>
          <w:tcPr>
            <w:tcW w:w="3117" w:type="dxa"/>
            <w:tcBorders>
              <w:top w:val="single" w:sz="6" w:space="0" w:color="000000"/>
              <w:left w:val="single" w:sz="6" w:space="0" w:color="000000"/>
              <w:bottom w:val="single" w:sz="6" w:space="0" w:color="000000"/>
              <w:right w:val="single" w:sz="6" w:space="0" w:color="000000"/>
            </w:tcBorders>
          </w:tcPr>
          <w:p w14:paraId="60E6B97E" w14:textId="77777777" w:rsidR="00C2049F" w:rsidRPr="00C75538" w:rsidRDefault="00CD3D8B">
            <w:pPr>
              <w:spacing w:after="18" w:line="277" w:lineRule="auto"/>
              <w:ind w:left="0" w:right="51" w:firstLine="0"/>
              <w:rPr>
                <w:lang w:val="en-GB"/>
              </w:rPr>
            </w:pPr>
            <w:r w:rsidRPr="00C75538">
              <w:rPr>
                <w:sz w:val="20"/>
                <w:lang w:val="en-GB"/>
              </w:rPr>
              <w:lastRenderedPageBreak/>
              <w:t xml:space="preserve">If applicable and if any, description of the arrangements concluded to take over operations, as referred to in Articles 7(8) and 7(9) of </w:t>
            </w:r>
          </w:p>
          <w:p w14:paraId="0E670F30" w14:textId="77777777" w:rsidR="00C2049F" w:rsidRDefault="00CD3D8B">
            <w:pPr>
              <w:spacing w:after="0" w:line="259" w:lineRule="auto"/>
              <w:ind w:left="0" w:firstLine="0"/>
              <w:jc w:val="left"/>
            </w:pPr>
            <w:r>
              <w:rPr>
                <w:sz w:val="20"/>
              </w:rPr>
              <w:t>Regulation (EU) 2022/858</w:t>
            </w:r>
            <w:r>
              <w:rPr>
                <w: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2BE53F2"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AA72488"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9316964"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r>
    </w:tbl>
    <w:p w14:paraId="305223B5" w14:textId="4F1EEEAF" w:rsidR="00C2049F" w:rsidRDefault="00C2049F" w:rsidP="00C060B4">
      <w:pPr>
        <w:spacing w:after="267" w:line="259" w:lineRule="auto"/>
        <w:ind w:left="0" w:right="2036" w:firstLine="0"/>
      </w:pPr>
    </w:p>
    <w:sectPr w:rsidR="00C2049F" w:rsidSect="00D8229C">
      <w:headerReference w:type="even" r:id="rId8"/>
      <w:headerReference w:type="default" r:id="rId9"/>
      <w:footerReference w:type="even" r:id="rId10"/>
      <w:footerReference w:type="default" r:id="rId11"/>
      <w:headerReference w:type="first" r:id="rId12"/>
      <w:footerReference w:type="first" r:id="rId13"/>
      <w:type w:val="continuous"/>
      <w:pgSz w:w="11905" w:h="16840"/>
      <w:pgMar w:top="720" w:right="720" w:bottom="720" w:left="720" w:header="722" w:footer="94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F4F1" w14:textId="77777777" w:rsidR="000A5366" w:rsidRDefault="00CD3D8B">
      <w:pPr>
        <w:spacing w:after="0" w:line="240" w:lineRule="auto"/>
      </w:pPr>
      <w:r>
        <w:separator/>
      </w:r>
    </w:p>
  </w:endnote>
  <w:endnote w:type="continuationSeparator" w:id="0">
    <w:p w14:paraId="6517EC25" w14:textId="77777777" w:rsidR="000A5366" w:rsidRDefault="00CD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18E5" w14:textId="77777777" w:rsidR="00C2049F" w:rsidRDefault="00CD3D8B">
    <w:pPr>
      <w:spacing w:after="0" w:line="259" w:lineRule="auto"/>
      <w:ind w:left="0" w:right="808"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06A6" w14:textId="60715691" w:rsidR="00C2049F" w:rsidRDefault="00C2049F" w:rsidP="00D8229C">
    <w:pPr>
      <w:spacing w:after="0" w:line="259" w:lineRule="auto"/>
      <w:ind w:left="0" w:right="808"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6A63" w14:textId="77777777" w:rsidR="00C2049F" w:rsidRDefault="00CD3D8B">
    <w:pPr>
      <w:spacing w:after="0" w:line="259" w:lineRule="auto"/>
      <w:ind w:left="0" w:right="808" w:firstLine="0"/>
      <w:jc w:val="right"/>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2BA7" w14:textId="77777777" w:rsidR="00C2049F" w:rsidRDefault="00CD3D8B">
      <w:pPr>
        <w:spacing w:after="0" w:line="259" w:lineRule="auto"/>
        <w:ind w:left="0" w:firstLine="0"/>
      </w:pPr>
      <w:r>
        <w:separator/>
      </w:r>
    </w:p>
  </w:footnote>
  <w:footnote w:type="continuationSeparator" w:id="0">
    <w:p w14:paraId="453353F7" w14:textId="77777777" w:rsidR="00C2049F" w:rsidRDefault="00CD3D8B">
      <w:pPr>
        <w:spacing w:after="0" w:line="259" w:lineRule="auto"/>
        <w:ind w:left="0" w:firstLine="0"/>
      </w:pPr>
      <w:r>
        <w:continuationSeparator/>
      </w:r>
    </w:p>
  </w:footnote>
  <w:footnote w:id="1">
    <w:p w14:paraId="76579119" w14:textId="77777777" w:rsidR="00C060B4" w:rsidRPr="00C75538" w:rsidRDefault="00C060B4" w:rsidP="00C060B4">
      <w:pPr>
        <w:pStyle w:val="footnotedescription"/>
        <w:jc w:val="both"/>
        <w:rPr>
          <w:lang w:val="en-GB"/>
        </w:rPr>
      </w:pPr>
      <w:r>
        <w:rPr>
          <w:rStyle w:val="footnotemark"/>
        </w:rPr>
        <w:footnoteRef/>
      </w:r>
      <w:r w:rsidRPr="00C75538">
        <w:rPr>
          <w:lang w:val="en-GB"/>
        </w:rPr>
        <w:t xml:space="preserve"> </w:t>
      </w:r>
      <w:hyperlink r:id="rId1">
        <w:r w:rsidRPr="00C75538">
          <w:rPr>
            <w:color w:val="0563C1"/>
            <w:u w:val="single" w:color="0563C1"/>
            <w:lang w:val="en-GB"/>
          </w:rPr>
          <w:t>Final report on Guidelines on outsourcing to cloud service providers</w:t>
        </w:r>
      </w:hyperlink>
      <w:hyperlink r:id="rId2">
        <w:r w:rsidRPr="00C75538">
          <w:rPr>
            <w:lang w:val="en-GB"/>
          </w:rPr>
          <w:t xml:space="preserve">, </w:t>
        </w:r>
      </w:hyperlink>
      <w:r w:rsidRPr="00C75538">
        <w:rPr>
          <w:lang w:val="en-GB"/>
        </w:rPr>
        <w:t xml:space="preserve">ESMA50-157-2403, 18 December 2020 </w:t>
      </w:r>
    </w:p>
  </w:footnote>
  <w:footnote w:id="2">
    <w:p w14:paraId="16E6CAA0" w14:textId="77777777" w:rsidR="00C2049F" w:rsidRPr="00C75538" w:rsidRDefault="00CD3D8B">
      <w:pPr>
        <w:pStyle w:val="footnotedescription"/>
        <w:spacing w:line="253" w:lineRule="auto"/>
        <w:jc w:val="both"/>
        <w:rPr>
          <w:lang w:val="en-GB"/>
        </w:rPr>
      </w:pPr>
      <w:r>
        <w:rPr>
          <w:rStyle w:val="footnotemark"/>
        </w:rPr>
        <w:footnoteRef/>
      </w:r>
      <w:r w:rsidRPr="00C75538">
        <w:rPr>
          <w:lang w:val="en-GB"/>
        </w:rPr>
        <w:t xml:space="preserve"> For the purposes of these guidelines, “permissioned” means a DLT network in which only certain participants can perform certain functions (</w:t>
      </w:r>
      <w:proofErr w:type="gramStart"/>
      <w:r w:rsidRPr="00C75538">
        <w:rPr>
          <w:lang w:val="en-GB"/>
        </w:rPr>
        <w:t>e.g.</w:t>
      </w:r>
      <w:proofErr w:type="gramEnd"/>
      <w:r w:rsidRPr="00C75538">
        <w:rPr>
          <w:lang w:val="en-GB"/>
        </w:rPr>
        <w:t xml:space="preserve"> validation). </w:t>
      </w:r>
    </w:p>
  </w:footnote>
  <w:footnote w:id="3">
    <w:p w14:paraId="2EF81140" w14:textId="77777777" w:rsidR="00C2049F" w:rsidRPr="00C75538" w:rsidRDefault="00CD3D8B">
      <w:pPr>
        <w:pStyle w:val="footnotedescription"/>
        <w:rPr>
          <w:lang w:val="en-GB"/>
        </w:rPr>
      </w:pPr>
      <w:r>
        <w:rPr>
          <w:rStyle w:val="footnotemark"/>
        </w:rPr>
        <w:footnoteRef/>
      </w:r>
      <w:r w:rsidRPr="00C75538">
        <w:rPr>
          <w:lang w:val="en-GB"/>
        </w:rPr>
        <w:t xml:space="preserve"> For the purposes of these guidelines, “permissionless” means a network where any participant can carry out any function.  </w:t>
      </w:r>
    </w:p>
  </w:footnote>
  <w:footnote w:id="4">
    <w:p w14:paraId="7DBA95C5" w14:textId="77777777" w:rsidR="00C2049F" w:rsidRPr="00C75538" w:rsidRDefault="00CD3D8B">
      <w:pPr>
        <w:pStyle w:val="footnotedescription"/>
        <w:spacing w:line="263" w:lineRule="auto"/>
        <w:ind w:right="585"/>
        <w:rPr>
          <w:lang w:val="en-GB"/>
        </w:rPr>
      </w:pPr>
      <w:r>
        <w:rPr>
          <w:rStyle w:val="footnotemark"/>
        </w:rPr>
        <w:footnoteRef/>
      </w:r>
      <w:r w:rsidRPr="00C75538">
        <w:rPr>
          <w:lang w:val="en-GB"/>
        </w:rPr>
        <w:t xml:space="preserve"> For the purposes of these guidelines, “private” means a DLT network that can be joined only by selected participants.  </w:t>
      </w:r>
      <w:r w:rsidRPr="00C75538">
        <w:rPr>
          <w:vertAlign w:val="superscript"/>
          <w:lang w:val="en-GB"/>
        </w:rPr>
        <w:t>5</w:t>
      </w:r>
      <w:r w:rsidRPr="00C75538">
        <w:rPr>
          <w:lang w:val="en-GB"/>
        </w:rPr>
        <w:t xml:space="preserve"> For the purposes of these guidelines, “public” means a DLT network which anyone can join.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3C24" w14:textId="77777777" w:rsidR="00C2049F" w:rsidRDefault="00CD3D8B">
    <w:pPr>
      <w:spacing w:after="222" w:line="259" w:lineRule="auto"/>
      <w:ind w:left="0" w:right="749" w:firstLine="0"/>
      <w:jc w:val="right"/>
    </w:pPr>
    <w:r>
      <w:rPr>
        <w:b/>
        <w:color w:val="FF0000"/>
      </w:rPr>
      <w:t xml:space="preserve"> </w:t>
    </w:r>
  </w:p>
  <w:p w14:paraId="130F0DEB" w14:textId="77777777" w:rsidR="00C2049F" w:rsidRDefault="00CD3D8B">
    <w:pPr>
      <w:spacing w:after="0" w:line="259" w:lineRule="auto"/>
      <w:ind w:left="0" w:right="689" w:firstLine="0"/>
      <w:jc w:val="right"/>
    </w:pPr>
    <w:r>
      <w:rPr>
        <w:noProof/>
      </w:rPr>
      <w:drawing>
        <wp:anchor distT="0" distB="0" distL="114300" distR="114300" simplePos="0" relativeHeight="251660288" behindDoc="0" locked="0" layoutInCell="1" allowOverlap="0" wp14:anchorId="10EC7D53" wp14:editId="5B90880E">
          <wp:simplePos x="0" y="0"/>
          <wp:positionH relativeFrom="page">
            <wp:posOffset>899795</wp:posOffset>
          </wp:positionH>
          <wp:positionV relativeFrom="page">
            <wp:posOffset>641350</wp:posOffset>
          </wp:positionV>
          <wp:extent cx="1200836" cy="314325"/>
          <wp:effectExtent l="0" t="0" r="0" b="0"/>
          <wp:wrapSquare wrapText="bothSides"/>
          <wp:docPr id="4065"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1"/>
                  <a:stretch>
                    <a:fillRect/>
                  </a:stretch>
                </pic:blipFill>
                <pic:spPr>
                  <a:xfrm>
                    <a:off x="0" y="0"/>
                    <a:ext cx="1200836" cy="314325"/>
                  </a:xfrm>
                  <a:prstGeom prst="rect">
                    <a:avLst/>
                  </a:prstGeom>
                </pic:spPr>
              </pic:pic>
            </a:graphicData>
          </a:graphic>
        </wp:anchor>
      </w:drawing>
    </w:r>
    <w:r>
      <w:rPr>
        <w:color w:val="00B050"/>
      </w:rPr>
      <w:tab/>
      <w:t xml:space="preserve"> </w:t>
    </w:r>
    <w:r>
      <w:rPr>
        <w:b/>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924C" w14:textId="606A235F" w:rsidR="00C2049F" w:rsidRDefault="00C2049F" w:rsidP="00C75538">
    <w:pPr>
      <w:spacing w:after="0" w:line="259" w:lineRule="auto"/>
      <w:ind w:left="0" w:right="689"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AF75" w14:textId="77777777" w:rsidR="00C2049F" w:rsidRDefault="00CD3D8B">
    <w:pPr>
      <w:spacing w:after="222" w:line="259" w:lineRule="auto"/>
      <w:ind w:left="0" w:right="749" w:firstLine="0"/>
      <w:jc w:val="right"/>
    </w:pPr>
    <w:r>
      <w:rPr>
        <w:b/>
        <w:color w:val="FF0000"/>
      </w:rPr>
      <w:t xml:space="preserve"> </w:t>
    </w:r>
  </w:p>
  <w:p w14:paraId="4AFF0BAC" w14:textId="77777777" w:rsidR="00C2049F" w:rsidRDefault="00CD3D8B">
    <w:pPr>
      <w:spacing w:after="0" w:line="259" w:lineRule="auto"/>
      <w:ind w:left="0" w:right="689" w:firstLine="0"/>
      <w:jc w:val="right"/>
    </w:pPr>
    <w:r>
      <w:rPr>
        <w:noProof/>
      </w:rPr>
      <w:drawing>
        <wp:anchor distT="0" distB="0" distL="114300" distR="114300" simplePos="0" relativeHeight="251662336" behindDoc="0" locked="0" layoutInCell="1" allowOverlap="0" wp14:anchorId="3961A660" wp14:editId="723893A1">
          <wp:simplePos x="0" y="0"/>
          <wp:positionH relativeFrom="page">
            <wp:posOffset>899795</wp:posOffset>
          </wp:positionH>
          <wp:positionV relativeFrom="page">
            <wp:posOffset>641350</wp:posOffset>
          </wp:positionV>
          <wp:extent cx="1200836" cy="314325"/>
          <wp:effectExtent l="0" t="0" r="0" b="0"/>
          <wp:wrapSquare wrapText="bothSides"/>
          <wp:docPr id="3"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1"/>
                  <a:stretch>
                    <a:fillRect/>
                  </a:stretch>
                </pic:blipFill>
                <pic:spPr>
                  <a:xfrm>
                    <a:off x="0" y="0"/>
                    <a:ext cx="1200836" cy="314325"/>
                  </a:xfrm>
                  <a:prstGeom prst="rect">
                    <a:avLst/>
                  </a:prstGeom>
                </pic:spPr>
              </pic:pic>
            </a:graphicData>
          </a:graphic>
        </wp:anchor>
      </w:drawing>
    </w:r>
    <w:r>
      <w:rPr>
        <w:color w:val="00B050"/>
      </w:rPr>
      <w:tab/>
      <w:t xml:space="preserve"> </w:t>
    </w:r>
    <w:r>
      <w:rPr>
        <w:b/>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34A"/>
    <w:multiLevelType w:val="hybridMultilevel"/>
    <w:tmpl w:val="999EE0E4"/>
    <w:lvl w:ilvl="0" w:tplc="4C92DC2A">
      <w:start w:val="1"/>
      <w:numFmt w:val="decimal"/>
      <w:lvlText w:val="%1."/>
      <w:lvlJc w:val="left"/>
      <w:pPr>
        <w:ind w:left="1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0C014">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C9B0C">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60644">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47D4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184254">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8C8C72">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2C398">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3AC378">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9315C"/>
    <w:multiLevelType w:val="hybridMultilevel"/>
    <w:tmpl w:val="B2F88720"/>
    <w:lvl w:ilvl="0" w:tplc="411418E0">
      <w:start w:val="18"/>
      <w:numFmt w:val="decimal"/>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CA0FA">
      <w:start w:val="1"/>
      <w:numFmt w:val="lowerLetter"/>
      <w:lvlText w:val="%2."/>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387456">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426A64">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019AC">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724F0E">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C2FE86">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6D8BA">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3C57BA">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AA27DF"/>
    <w:multiLevelType w:val="hybridMultilevel"/>
    <w:tmpl w:val="8F88BE7A"/>
    <w:lvl w:ilvl="0" w:tplc="C466F4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2A0444">
      <w:start w:val="1"/>
      <w:numFmt w:val="lowerLetter"/>
      <w:lvlText w:val="%2"/>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F2259C">
      <w:start w:val="1"/>
      <w:numFmt w:val="lowerLetter"/>
      <w:lvlRestart w:val="0"/>
      <w:lvlText w:val="%3."/>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FCED96">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A86B6C">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8AEEE6">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E9DC">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20697E">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C26DA2">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41761C"/>
    <w:multiLevelType w:val="hybridMultilevel"/>
    <w:tmpl w:val="C2A8456C"/>
    <w:lvl w:ilvl="0" w:tplc="B9E4F8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24A30A">
      <w:start w:val="1"/>
      <w:numFmt w:val="lowerLetter"/>
      <w:lvlText w:val="%2"/>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58A918">
      <w:start w:val="1"/>
      <w:numFmt w:val="lowerLetter"/>
      <w:lvlRestart w:val="0"/>
      <w:lvlText w:val="%3."/>
      <w:lvlJc w:val="left"/>
      <w:pPr>
        <w:ind w:left="2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F0616C">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A11F8">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04E778">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64DEA4">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8B70C">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BC63F4">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F00C8A"/>
    <w:multiLevelType w:val="hybridMultilevel"/>
    <w:tmpl w:val="712888D6"/>
    <w:lvl w:ilvl="0" w:tplc="EEB2A3C2">
      <w:start w:val="1"/>
      <w:numFmt w:val="upperRoman"/>
      <w:pStyle w:val="berschrift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EC64681E">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C6D8E070">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A3546C1E">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58FAFA1A">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77A2DCBE">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E38289F4">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C11CC868">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B372B88E">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459121B9"/>
    <w:multiLevelType w:val="hybridMultilevel"/>
    <w:tmpl w:val="00704532"/>
    <w:lvl w:ilvl="0" w:tplc="E12266D4">
      <w:start w:val="7"/>
      <w:numFmt w:val="decimal"/>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EC7AF2">
      <w:start w:val="1"/>
      <w:numFmt w:val="lowerLetter"/>
      <w:lvlText w:val="%2"/>
      <w:lvlJc w:val="left"/>
      <w:pPr>
        <w:ind w:left="1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20302">
      <w:start w:val="1"/>
      <w:numFmt w:val="lowerRoman"/>
      <w:lvlText w:val="%3"/>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5E5C2E">
      <w:start w:val="1"/>
      <w:numFmt w:val="decimal"/>
      <w:lvlText w:val="%4"/>
      <w:lvlJc w:val="left"/>
      <w:pPr>
        <w:ind w:left="3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C1D9A">
      <w:start w:val="1"/>
      <w:numFmt w:val="lowerLetter"/>
      <w:lvlText w:val="%5"/>
      <w:lvlJc w:val="left"/>
      <w:pPr>
        <w:ind w:left="3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69984">
      <w:start w:val="1"/>
      <w:numFmt w:val="lowerRoman"/>
      <w:lvlText w:val="%6"/>
      <w:lvlJc w:val="left"/>
      <w:pPr>
        <w:ind w:left="4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8CE0A2">
      <w:start w:val="1"/>
      <w:numFmt w:val="decimal"/>
      <w:lvlText w:val="%7"/>
      <w:lvlJc w:val="left"/>
      <w:pPr>
        <w:ind w:left="5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2B7A8">
      <w:start w:val="1"/>
      <w:numFmt w:val="lowerLetter"/>
      <w:lvlText w:val="%8"/>
      <w:lvlJc w:val="left"/>
      <w:pPr>
        <w:ind w:left="5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2481FA">
      <w:start w:val="1"/>
      <w:numFmt w:val="lowerRoman"/>
      <w:lvlText w:val="%9"/>
      <w:lvlJc w:val="left"/>
      <w:pPr>
        <w:ind w:left="6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9537BF"/>
    <w:multiLevelType w:val="hybridMultilevel"/>
    <w:tmpl w:val="B5527ED8"/>
    <w:lvl w:ilvl="0" w:tplc="876E06C6">
      <w:start w:val="4"/>
      <w:numFmt w:val="decimal"/>
      <w:lvlText w:val="%1."/>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6781C">
      <w:start w:val="1"/>
      <w:numFmt w:val="lowerLetter"/>
      <w:lvlText w:val="%2"/>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32449C">
      <w:start w:val="1"/>
      <w:numFmt w:val="lowerRoman"/>
      <w:lvlText w:val="%3"/>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AF698">
      <w:start w:val="1"/>
      <w:numFmt w:val="decimal"/>
      <w:lvlText w:val="%4"/>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EFCF4">
      <w:start w:val="1"/>
      <w:numFmt w:val="lowerLetter"/>
      <w:lvlText w:val="%5"/>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28F0D4">
      <w:start w:val="1"/>
      <w:numFmt w:val="lowerRoman"/>
      <w:lvlText w:val="%6"/>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DCD800">
      <w:start w:val="1"/>
      <w:numFmt w:val="decimal"/>
      <w:lvlText w:val="%7"/>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4541A">
      <w:start w:val="1"/>
      <w:numFmt w:val="lowerLetter"/>
      <w:lvlText w:val="%8"/>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160E76">
      <w:start w:val="1"/>
      <w:numFmt w:val="lowerRoman"/>
      <w:lvlText w:val="%9"/>
      <w:lvlJc w:val="left"/>
      <w:pPr>
        <w:ind w:left="6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4E7EB2"/>
    <w:multiLevelType w:val="hybridMultilevel"/>
    <w:tmpl w:val="952E8FCA"/>
    <w:lvl w:ilvl="0" w:tplc="C99869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BA37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BC1C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A2E0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9ACD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12B1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E64D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AD3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CCA5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194EDB"/>
    <w:multiLevelType w:val="hybridMultilevel"/>
    <w:tmpl w:val="BE205D36"/>
    <w:lvl w:ilvl="0" w:tplc="368C1FFA">
      <w:start w:val="9"/>
      <w:numFmt w:val="decimal"/>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C5EB6">
      <w:start w:val="1"/>
      <w:numFmt w:val="lowerLetter"/>
      <w:lvlText w:val="%2"/>
      <w:lvlJc w:val="left"/>
      <w:pPr>
        <w:ind w:left="1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C3524">
      <w:start w:val="1"/>
      <w:numFmt w:val="lowerRoman"/>
      <w:lvlText w:val="%3"/>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EB6D2">
      <w:start w:val="1"/>
      <w:numFmt w:val="decimal"/>
      <w:lvlText w:val="%4"/>
      <w:lvlJc w:val="left"/>
      <w:pPr>
        <w:ind w:left="3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D18">
      <w:start w:val="1"/>
      <w:numFmt w:val="lowerLetter"/>
      <w:lvlText w:val="%5"/>
      <w:lvlJc w:val="left"/>
      <w:pPr>
        <w:ind w:left="3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60F4B2">
      <w:start w:val="1"/>
      <w:numFmt w:val="lowerRoman"/>
      <w:lvlText w:val="%6"/>
      <w:lvlJc w:val="left"/>
      <w:pPr>
        <w:ind w:left="4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2B89A">
      <w:start w:val="1"/>
      <w:numFmt w:val="decimal"/>
      <w:lvlText w:val="%7"/>
      <w:lvlJc w:val="left"/>
      <w:pPr>
        <w:ind w:left="5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80A81C">
      <w:start w:val="1"/>
      <w:numFmt w:val="lowerLetter"/>
      <w:lvlText w:val="%8"/>
      <w:lvlJc w:val="left"/>
      <w:pPr>
        <w:ind w:left="5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0A6EA2">
      <w:start w:val="1"/>
      <w:numFmt w:val="lowerRoman"/>
      <w:lvlText w:val="%9"/>
      <w:lvlJc w:val="left"/>
      <w:pPr>
        <w:ind w:left="6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CF4214"/>
    <w:multiLevelType w:val="hybridMultilevel"/>
    <w:tmpl w:val="660417C6"/>
    <w:lvl w:ilvl="0" w:tplc="79180872">
      <w:start w:val="1"/>
      <w:numFmt w:val="upperLetter"/>
      <w:lvlText w:val="%1"/>
      <w:lvlJc w:val="left"/>
      <w:pPr>
        <w:ind w:left="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F9E6702">
      <w:start w:val="1"/>
      <w:numFmt w:val="bullet"/>
      <w:lvlText w:val="-"/>
      <w:lvlJc w:val="left"/>
      <w:pPr>
        <w:ind w:left="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6CD0C4">
      <w:start w:val="1"/>
      <w:numFmt w:val="bullet"/>
      <w:lvlText w:val="▪"/>
      <w:lvlJc w:val="left"/>
      <w:pPr>
        <w:ind w:left="1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F4041C">
      <w:start w:val="1"/>
      <w:numFmt w:val="bullet"/>
      <w:lvlText w:val="•"/>
      <w:lvlJc w:val="left"/>
      <w:pPr>
        <w:ind w:left="2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6FE08">
      <w:start w:val="1"/>
      <w:numFmt w:val="bullet"/>
      <w:lvlText w:val="o"/>
      <w:lvlJc w:val="left"/>
      <w:pPr>
        <w:ind w:left="3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68FCAA">
      <w:start w:val="1"/>
      <w:numFmt w:val="bullet"/>
      <w:lvlText w:val="▪"/>
      <w:lvlJc w:val="left"/>
      <w:pPr>
        <w:ind w:left="3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9034E8">
      <w:start w:val="1"/>
      <w:numFmt w:val="bullet"/>
      <w:lvlText w:val="•"/>
      <w:lvlJc w:val="left"/>
      <w:pPr>
        <w:ind w:left="4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B624E4">
      <w:start w:val="1"/>
      <w:numFmt w:val="bullet"/>
      <w:lvlText w:val="o"/>
      <w:lvlJc w:val="left"/>
      <w:pPr>
        <w:ind w:left="5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BCA46A">
      <w:start w:val="1"/>
      <w:numFmt w:val="bullet"/>
      <w:lvlText w:val="▪"/>
      <w:lvlJc w:val="left"/>
      <w:pPr>
        <w:ind w:left="5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036FF2"/>
    <w:multiLevelType w:val="hybridMultilevel"/>
    <w:tmpl w:val="BD727888"/>
    <w:lvl w:ilvl="0" w:tplc="6DFA8642">
      <w:start w:val="5"/>
      <w:numFmt w:val="upp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698D7FE">
      <w:start w:val="1"/>
      <w:numFmt w:val="lowerLetter"/>
      <w:lvlText w:val="%2"/>
      <w:lvlJc w:val="left"/>
      <w:pPr>
        <w:ind w:left="1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6A2F1AC">
      <w:start w:val="1"/>
      <w:numFmt w:val="lowerRoman"/>
      <w:lvlText w:val="%3"/>
      <w:lvlJc w:val="left"/>
      <w:pPr>
        <w:ind w:left="1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B45304">
      <w:start w:val="1"/>
      <w:numFmt w:val="decimal"/>
      <w:lvlText w:val="%4"/>
      <w:lvlJc w:val="left"/>
      <w:pPr>
        <w:ind w:left="2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3129B90">
      <w:start w:val="1"/>
      <w:numFmt w:val="lowerLetter"/>
      <w:lvlText w:val="%5"/>
      <w:lvlJc w:val="left"/>
      <w:pPr>
        <w:ind w:left="3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178511C">
      <w:start w:val="1"/>
      <w:numFmt w:val="lowerRoman"/>
      <w:lvlText w:val="%6"/>
      <w:lvlJc w:val="left"/>
      <w:pPr>
        <w:ind w:left="3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C6E6C4">
      <w:start w:val="1"/>
      <w:numFmt w:val="decimal"/>
      <w:lvlText w:val="%7"/>
      <w:lvlJc w:val="left"/>
      <w:pPr>
        <w:ind w:left="4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1BA755C">
      <w:start w:val="1"/>
      <w:numFmt w:val="lowerLetter"/>
      <w:lvlText w:val="%8"/>
      <w:lvlJc w:val="left"/>
      <w:pPr>
        <w:ind w:left="5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A524330">
      <w:start w:val="1"/>
      <w:numFmt w:val="lowerRoman"/>
      <w:lvlText w:val="%9"/>
      <w:lvlJc w:val="left"/>
      <w:pPr>
        <w:ind w:left="6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E8252A1"/>
    <w:multiLevelType w:val="hybridMultilevel"/>
    <w:tmpl w:val="48A8DBDA"/>
    <w:lvl w:ilvl="0" w:tplc="BD282C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F2DF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8EEC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BE4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2CC8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E26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FE61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EA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32B7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5A0D16"/>
    <w:multiLevelType w:val="hybridMultilevel"/>
    <w:tmpl w:val="56CEAA5A"/>
    <w:lvl w:ilvl="0" w:tplc="BDD4EBB6">
      <w:start w:val="13"/>
      <w:numFmt w:val="decimal"/>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69B2C">
      <w:start w:val="1"/>
      <w:numFmt w:val="lowerLetter"/>
      <w:lvlText w:val="%2"/>
      <w:lvlJc w:val="left"/>
      <w:pPr>
        <w:ind w:left="1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1C5586">
      <w:start w:val="1"/>
      <w:numFmt w:val="lowerRoman"/>
      <w:lvlText w:val="%3"/>
      <w:lvlJc w:val="left"/>
      <w:pPr>
        <w:ind w:left="2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629C1A">
      <w:start w:val="1"/>
      <w:numFmt w:val="decimal"/>
      <w:lvlText w:val="%4"/>
      <w:lvlJc w:val="left"/>
      <w:pPr>
        <w:ind w:left="3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64262E">
      <w:start w:val="1"/>
      <w:numFmt w:val="lowerLetter"/>
      <w:lvlText w:val="%5"/>
      <w:lvlJc w:val="left"/>
      <w:pPr>
        <w:ind w:left="3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3C47C8">
      <w:start w:val="1"/>
      <w:numFmt w:val="lowerRoman"/>
      <w:lvlText w:val="%6"/>
      <w:lvlJc w:val="left"/>
      <w:pPr>
        <w:ind w:left="4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A8034C">
      <w:start w:val="1"/>
      <w:numFmt w:val="decimal"/>
      <w:lvlText w:val="%7"/>
      <w:lvlJc w:val="left"/>
      <w:pPr>
        <w:ind w:left="5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82FC2">
      <w:start w:val="1"/>
      <w:numFmt w:val="lowerLetter"/>
      <w:lvlText w:val="%8"/>
      <w:lvlJc w:val="left"/>
      <w:pPr>
        <w:ind w:left="5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726E8E">
      <w:start w:val="1"/>
      <w:numFmt w:val="lowerRoman"/>
      <w:lvlText w:val="%9"/>
      <w:lvlJc w:val="left"/>
      <w:pPr>
        <w:ind w:left="6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35531907">
    <w:abstractNumId w:val="0"/>
  </w:num>
  <w:num w:numId="2" w16cid:durableId="1128815514">
    <w:abstractNumId w:val="6"/>
  </w:num>
  <w:num w:numId="3" w16cid:durableId="1229419930">
    <w:abstractNumId w:val="5"/>
  </w:num>
  <w:num w:numId="4" w16cid:durableId="1169560403">
    <w:abstractNumId w:val="8"/>
  </w:num>
  <w:num w:numId="5" w16cid:durableId="429204324">
    <w:abstractNumId w:val="12"/>
  </w:num>
  <w:num w:numId="6" w16cid:durableId="1496189998">
    <w:abstractNumId w:val="1"/>
  </w:num>
  <w:num w:numId="7" w16cid:durableId="176428397">
    <w:abstractNumId w:val="2"/>
  </w:num>
  <w:num w:numId="8" w16cid:durableId="1111899589">
    <w:abstractNumId w:val="3"/>
  </w:num>
  <w:num w:numId="9" w16cid:durableId="342784126">
    <w:abstractNumId w:val="7"/>
  </w:num>
  <w:num w:numId="10" w16cid:durableId="113258685">
    <w:abstractNumId w:val="11"/>
  </w:num>
  <w:num w:numId="11" w16cid:durableId="972058737">
    <w:abstractNumId w:val="9"/>
  </w:num>
  <w:num w:numId="12" w16cid:durableId="428623034">
    <w:abstractNumId w:val="10"/>
  </w:num>
  <w:num w:numId="13" w16cid:durableId="248120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9F"/>
    <w:rsid w:val="000A5366"/>
    <w:rsid w:val="00600527"/>
    <w:rsid w:val="00A12707"/>
    <w:rsid w:val="00C060B4"/>
    <w:rsid w:val="00C2049F"/>
    <w:rsid w:val="00C75538"/>
    <w:rsid w:val="00CD3D8B"/>
    <w:rsid w:val="00D8229C"/>
    <w:rsid w:val="00ED3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BA83"/>
  <w15:docId w15:val="{D4F8EF36-9DD0-48E9-8D0F-2E68CF8B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69" w:lineRule="auto"/>
      <w:ind w:left="1261" w:hanging="370"/>
      <w:jc w:val="both"/>
    </w:pPr>
    <w:rPr>
      <w:rFonts w:ascii="Arial" w:eastAsia="Arial" w:hAnsi="Arial" w:cs="Arial"/>
      <w:color w:val="000000"/>
    </w:rPr>
  </w:style>
  <w:style w:type="paragraph" w:styleId="berschrift1">
    <w:name w:val="heading 1"/>
    <w:next w:val="Standard"/>
    <w:link w:val="berschrift1Zchn"/>
    <w:uiPriority w:val="9"/>
    <w:qFormat/>
    <w:pPr>
      <w:keepNext/>
      <w:keepLines/>
      <w:numPr>
        <w:numId w:val="13"/>
      </w:numPr>
      <w:spacing w:after="196"/>
      <w:ind w:left="901" w:hanging="10"/>
      <w:outlineLvl w:val="0"/>
    </w:pPr>
    <w:rPr>
      <w:rFonts w:ascii="Arial" w:eastAsia="Arial" w:hAnsi="Arial" w:cs="Arial"/>
      <w:b/>
      <w:color w:val="000000"/>
      <w:sz w:val="32"/>
    </w:rPr>
  </w:style>
  <w:style w:type="paragraph" w:styleId="berschrift2">
    <w:name w:val="heading 2"/>
    <w:next w:val="Standard"/>
    <w:link w:val="berschrift2Zchn"/>
    <w:uiPriority w:val="9"/>
    <w:unhideWhenUsed/>
    <w:qFormat/>
    <w:pPr>
      <w:keepNext/>
      <w:keepLines/>
      <w:spacing w:after="196"/>
      <w:ind w:left="901" w:hanging="10"/>
      <w:outlineLvl w:val="1"/>
    </w:pPr>
    <w:rPr>
      <w:rFonts w:ascii="Arial" w:eastAsia="Arial" w:hAnsi="Arial" w:cs="Arial"/>
      <w:b/>
      <w:color w:val="000000"/>
      <w:sz w:val="32"/>
    </w:rPr>
  </w:style>
  <w:style w:type="paragraph" w:styleId="berschrift3">
    <w:name w:val="heading 3"/>
    <w:next w:val="Standard"/>
    <w:link w:val="berschrift3Zchn"/>
    <w:uiPriority w:val="9"/>
    <w:unhideWhenUsed/>
    <w:qFormat/>
    <w:pPr>
      <w:keepNext/>
      <w:keepLines/>
      <w:spacing w:after="272"/>
      <w:ind w:left="901" w:hanging="10"/>
      <w:outlineLvl w:val="2"/>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2"/>
    </w:rPr>
  </w:style>
  <w:style w:type="paragraph" w:customStyle="1" w:styleId="footnotedescription">
    <w:name w:val="footnote description"/>
    <w:next w:val="Standard"/>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berschrift2Zchn">
    <w:name w:val="Überschrift 2 Zchn"/>
    <w:link w:val="berschrift2"/>
    <w:rPr>
      <w:rFonts w:ascii="Arial" w:eastAsia="Arial" w:hAnsi="Arial" w:cs="Arial"/>
      <w:b/>
      <w:color w:val="000000"/>
      <w:sz w:val="32"/>
    </w:rPr>
  </w:style>
  <w:style w:type="character" w:customStyle="1" w:styleId="berschrift1Zchn">
    <w:name w:val="Überschrift 1 Zchn"/>
    <w:link w:val="berschrift1"/>
    <w:rPr>
      <w:rFonts w:ascii="Arial" w:eastAsia="Arial" w:hAnsi="Arial" w:cs="Arial"/>
      <w:b/>
      <w:color w:val="000000"/>
      <w:sz w:val="32"/>
    </w:rPr>
  </w:style>
  <w:style w:type="paragraph" w:styleId="Verzeichnis1">
    <w:name w:val="toc 1"/>
    <w:hidden/>
    <w:pPr>
      <w:spacing w:after="108" w:line="269" w:lineRule="auto"/>
      <w:ind w:left="906" w:right="1087"/>
      <w:jc w:val="both"/>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esma50-157-2403_cloud_guidelines.pdf" TargetMode="External"/><Relationship Id="rId1" Type="http://schemas.openxmlformats.org/officeDocument/2006/relationships/hyperlink" Target="https://www.esma.europa.eu/sites/default/files/library/esma50-157-2403_cloud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4B6E-16AA-4323-B5E7-B0FD50BF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1219</Words>
  <Characters>7680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Michael</dc:creator>
  <cp:keywords/>
  <cp:lastModifiedBy>Bailey Michael</cp:lastModifiedBy>
  <cp:revision>3</cp:revision>
  <dcterms:created xsi:type="dcterms:W3CDTF">2023-06-30T11:36:00Z</dcterms:created>
  <dcterms:modified xsi:type="dcterms:W3CDTF">2023-06-30T11:58:00Z</dcterms:modified>
</cp:coreProperties>
</file>